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69884E8A"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96075">
        <w:rPr>
          <w:b/>
          <w:noProof/>
          <w:sz w:val="24"/>
        </w:rPr>
        <w:t>6</w:t>
      </w:r>
      <w:r w:rsidR="00FA5152">
        <w:rPr>
          <w:b/>
          <w:noProof/>
          <w:sz w:val="24"/>
        </w:rPr>
        <w:t>-e</w:t>
      </w:r>
      <w:r w:rsidR="00DC5180" w:rsidRPr="0033027D">
        <w:rPr>
          <w:b/>
          <w:noProof/>
          <w:sz w:val="24"/>
        </w:rPr>
        <w:tab/>
      </w:r>
      <w:r w:rsidR="00FA5152" w:rsidRPr="00FA5152">
        <w:rPr>
          <w:b/>
          <w:noProof/>
          <w:sz w:val="24"/>
        </w:rPr>
        <w:t>R4-20</w:t>
      </w:r>
      <w:r w:rsidR="00866B28">
        <w:rPr>
          <w:b/>
          <w:noProof/>
          <w:sz w:val="24"/>
        </w:rPr>
        <w:t>10201</w:t>
      </w:r>
    </w:p>
    <w:p w14:paraId="63C63B34" w14:textId="49B05A40" w:rsidR="001512D7" w:rsidRPr="00566BC5" w:rsidRDefault="00796075" w:rsidP="00566BC5">
      <w:pPr>
        <w:pStyle w:val="CRCoverPage"/>
        <w:outlineLvl w:val="0"/>
        <w:rPr>
          <w:b/>
          <w:noProof/>
          <w:sz w:val="24"/>
        </w:rPr>
      </w:pPr>
      <w:r>
        <w:rPr>
          <w:rFonts w:eastAsia="宋体"/>
          <w:b/>
          <w:sz w:val="24"/>
          <w:szCs w:val="24"/>
          <w:lang w:eastAsia="zh-CN"/>
        </w:rPr>
        <w:t>Electronic Meeting, 17</w:t>
      </w:r>
      <w:r w:rsidR="00566BC5">
        <w:rPr>
          <w:rFonts w:eastAsia="宋体"/>
          <w:b/>
          <w:sz w:val="24"/>
          <w:szCs w:val="24"/>
          <w:lang w:eastAsia="zh-CN"/>
        </w:rPr>
        <w:t xml:space="preserve"> </w:t>
      </w:r>
      <w:r>
        <w:rPr>
          <w:rFonts w:eastAsia="宋体"/>
          <w:b/>
          <w:sz w:val="24"/>
          <w:szCs w:val="24"/>
          <w:lang w:eastAsia="zh-CN"/>
        </w:rPr>
        <w:t>Aug</w:t>
      </w:r>
      <w:r w:rsidR="00566BC5" w:rsidRPr="00554399">
        <w:rPr>
          <w:rFonts w:eastAsia="宋体" w:hint="eastAsia"/>
          <w:b/>
          <w:sz w:val="24"/>
          <w:szCs w:val="24"/>
          <w:lang w:eastAsia="zh-CN"/>
        </w:rPr>
        <w:t xml:space="preserve"> </w:t>
      </w:r>
      <w:r w:rsidR="00566BC5" w:rsidRPr="00554399">
        <w:rPr>
          <w:rFonts w:eastAsia="宋体"/>
          <w:b/>
          <w:sz w:val="24"/>
          <w:szCs w:val="24"/>
          <w:lang w:eastAsia="zh-CN"/>
        </w:rPr>
        <w:t>–</w:t>
      </w:r>
      <w:r w:rsidR="00566BC5" w:rsidRPr="00554399">
        <w:rPr>
          <w:rFonts w:eastAsia="宋体" w:hint="eastAsia"/>
          <w:b/>
          <w:sz w:val="24"/>
          <w:szCs w:val="24"/>
          <w:lang w:eastAsia="zh-CN"/>
        </w:rPr>
        <w:t xml:space="preserve"> </w:t>
      </w:r>
      <w:r>
        <w:rPr>
          <w:rFonts w:eastAsia="宋体"/>
          <w:b/>
          <w:sz w:val="24"/>
          <w:szCs w:val="24"/>
          <w:lang w:eastAsia="zh-CN"/>
        </w:rPr>
        <w:t>28 Aug</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4B7161B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143E1">
        <w:rPr>
          <w:rFonts w:ascii="Arial" w:hAnsi="Arial" w:cs="Arial"/>
          <w:b/>
        </w:rPr>
        <w:t>Performance metric for FR2 MIMO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E6A8C2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A7FBC">
        <w:rPr>
          <w:rFonts w:ascii="Arial" w:hAnsi="Arial" w:cs="Arial"/>
          <w:b/>
        </w:rPr>
        <w:t>12.1.3.1</w:t>
      </w:r>
    </w:p>
    <w:p w14:paraId="46C4EC30" w14:textId="2BCF7E14"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7871FE">
        <w:rPr>
          <w:rFonts w:ascii="Arial" w:hAnsi="Arial" w:cs="Arial" w:hint="eastAsia"/>
          <w:b/>
          <w:lang w:eastAsia="zh-CN"/>
        </w:rPr>
        <w:t>Approval</w:t>
      </w:r>
    </w:p>
    <w:p w14:paraId="71A1430C" w14:textId="77777777" w:rsidR="0045428D" w:rsidRDefault="000A567D" w:rsidP="002A1C01">
      <w:pPr>
        <w:pStyle w:val="1"/>
      </w:pPr>
      <w:r>
        <w:t>1.</w:t>
      </w:r>
      <w:r>
        <w:tab/>
      </w:r>
      <w:r w:rsidR="002A1C01">
        <w:t>Introduction</w:t>
      </w:r>
    </w:p>
    <w:p w14:paraId="0723CC00" w14:textId="361D88B4" w:rsidR="00FB2CAD" w:rsidRDefault="004B7014" w:rsidP="008F13B3">
      <w:r>
        <w:t>Rel-17 MIMO OTA WI [1] was approved in June RAN#88e plenary meeting</w:t>
      </w:r>
      <w:r w:rsidR="00A41E28">
        <w:t xml:space="preserve"> with the objective to specify MIMO OTA performance requirements for NR FR1 and FR2 UEs. The work will be based on the radiated metrics and test methodology defined in Rel-16 MIMO OTA SI. For FR2, the performance metric, i.e. how to process the measurement data, has not been determined yet in SI phase, as indicated in the objective part of the WID [1]:</w:t>
      </w:r>
    </w:p>
    <w:p w14:paraId="6EEA6069" w14:textId="49BE19BE" w:rsidR="00A41E28" w:rsidRPr="00A41E28" w:rsidRDefault="00A41E28" w:rsidP="008F13B3">
      <w:r>
        <w:rPr>
          <w:noProof/>
          <w:lang w:val="en-US" w:eastAsia="zh-CN"/>
        </w:rPr>
        <mc:AlternateContent>
          <mc:Choice Requires="wps">
            <w:drawing>
              <wp:inline distT="0" distB="0" distL="0" distR="0" wp14:anchorId="1CEE7115" wp14:editId="5219503B">
                <wp:extent cx="6116320" cy="787400"/>
                <wp:effectExtent l="0" t="0" r="17780" b="12700"/>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7874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6612A10A" w14:textId="77777777" w:rsidR="00A41E28" w:rsidRDefault="00A41E28" w:rsidP="00A41E28">
                            <w:pPr>
                              <w:pStyle w:val="24"/>
                            </w:pPr>
                            <w:r>
                              <w:t>-</w:t>
                            </w:r>
                            <w:r>
                              <w:tab/>
                              <w:t>Define</w:t>
                            </w:r>
                            <w:r w:rsidRPr="009F14AE">
                              <w:t xml:space="preserve"> </w:t>
                            </w:r>
                            <w:r>
                              <w:t xml:space="preserve">how to process the measurement data for FR2 </w:t>
                            </w:r>
                          </w:p>
                          <w:p w14:paraId="73B8FD22" w14:textId="77777777" w:rsidR="00A41E28" w:rsidRPr="009F14AE" w:rsidRDefault="00A41E28" w:rsidP="00A41E28">
                            <w:pPr>
                              <w:pStyle w:val="24"/>
                              <w:numPr>
                                <w:ilvl w:val="0"/>
                                <w:numId w:val="32"/>
                              </w:numPr>
                              <w:overflowPunct w:val="0"/>
                              <w:autoSpaceDE w:val="0"/>
                              <w:autoSpaceDN w:val="0"/>
                              <w:adjustRightInd w:val="0"/>
                              <w:textAlignment w:val="baseline"/>
                            </w:pPr>
                            <w:r>
                              <w:t>Averaging of the</w:t>
                            </w:r>
                            <w:r w:rsidRPr="008E6940">
                              <w:t xml:space="preserve"> measured sensitivity points, or define sensitivity value </w:t>
                            </w:r>
                            <w:r>
                              <w:t>based on</w:t>
                            </w:r>
                            <w:r w:rsidRPr="008E6940">
                              <w:t xml:space="preserve"> the CCDF</w:t>
                            </w:r>
                          </w:p>
                          <w:p w14:paraId="1AD3EEE6" w14:textId="77777777" w:rsidR="00A41E28" w:rsidRPr="009F14AE" w:rsidRDefault="00A41E28" w:rsidP="00A41E28">
                            <w:pPr>
                              <w:pStyle w:val="24"/>
                              <w:numPr>
                                <w:ilvl w:val="0"/>
                                <w:numId w:val="32"/>
                              </w:numPr>
                              <w:overflowPunct w:val="0"/>
                              <w:autoSpaceDE w:val="0"/>
                              <w:autoSpaceDN w:val="0"/>
                              <w:adjustRightInd w:val="0"/>
                              <w:textAlignment w:val="baseline"/>
                            </w:pPr>
                            <w:r>
                              <w:rPr>
                                <w:lang w:eastAsia="zh-CN"/>
                              </w:rPr>
                              <w:t>Other approach is not precluded</w:t>
                            </w:r>
                          </w:p>
                          <w:p w14:paraId="73E7DB53" w14:textId="1CC8DEA8" w:rsidR="00A41E28" w:rsidRPr="00A41E28" w:rsidRDefault="00A41E28" w:rsidP="00A41E28">
                            <w:pPr>
                              <w:rPr>
                                <w:rFonts w:eastAsia="Malgun Gothic"/>
                                <w:lang w:val="en-US"/>
                              </w:rPr>
                            </w:pPr>
                          </w:p>
                        </w:txbxContent>
                      </wps:txbx>
                      <wps:bodyPr rot="0" vert="horz" wrap="square" lIns="91440" tIns="45720" rIns="91440" bIns="45720" anchor="t" anchorCtr="0" upright="1">
                        <a:noAutofit/>
                      </wps:bodyPr>
                    </wps:wsp>
                  </a:graphicData>
                </a:graphic>
              </wp:inline>
            </w:drawing>
          </mc:Choice>
          <mc:Fallback>
            <w:pict>
              <v:shapetype w14:anchorId="1CEE7115" id="_x0000_t202" coordsize="21600,21600" o:spt="202" path="m,l,21600r21600,l21600,xe">
                <v:stroke joinstyle="miter"/>
                <v:path gradientshapeok="t" o:connecttype="rect"/>
              </v:shapetype>
              <v:shape id="Text Box 5" o:spid="_x0000_s1026" type="#_x0000_t202" style="width:481.6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b8E0gIAAMAFAAAOAAAAZHJzL2Uyb0RvYy54bWysVF1v2jAUfZ+0/2D5nSaBQGjUUAGFaVL3&#10;IbXTnk3sEGuOndmGpJ3233dtA8vWPUzTQIp87ZuTc889vje3fSPQkWnDlSxwchVjxGSpKJf7An96&#10;3I7mGBlLJCVCSVbgJ2bw7eL1q5uuzdlY1UpQphGASJN3bYFra9s8ikxZs4aYK9UyCYeV0g2xEOp9&#10;RDXpAL0R0TiOZ1GnNG21KpkxsHsXDvHC41cVK+2HqjLMIlFg4Gb9U/vnzj2jxQ3J95q0NS9PNMg/&#10;sGgIl/DRC9QdsQQdNH8B1fBSK6Mqe1WqJlJVxUvma4Bqkvi3ah5q0jJfC4hj2otM5v/Blu+PHzXi&#10;FHqHkSQNtOiR9RatVI+mTp2uNTkkPbSQZnvYdpmuUtPeq/KLQVKtayL3bKm16mpGKLBL3JvR4NWA&#10;YxzIrnunKHyGHKzyQH2lGwcIYiBAhy49XTrjqJSwOUuS2WQMRyWcZfMsjX3rIpKf3261sW+YapBb&#10;FFhD5z06Od4b69iQ/Jzi2SvB6ZYL4QO9362FRkcCLtn6ny8AihymCYm6Al9Px9MgwPDMDCFi//sT&#10;RMMt2F3wpsDzSxLJnWwbSb0ZLeEirIGykI4f80YOdUDUW1j6fVDHm+zbcjuNs3QyH2XZdDJKJ5t4&#10;tJpv16PlOpnNss1qvdok3x3rJM1rTimTG49pzp5P0r/z1On2BbdeXH8h6FipA9T4UNMOUe5akcRZ&#10;NptgiODejbNQNiJiDwOjtBojrexnbmvvdtd5B/KLnvPY/UM7RVuT0KipQzqLHOT3bb5830cDatGL&#10;6kNGD2KC1mddvW+dVYNpbb/rT/dgp+gTOBj4epvC2INFrfQzRh2MkAKbrweiGUbirYRbcJ2kqZs5&#10;PkinmfOvHp7shidElgBVYItRWK5tmFOHVvN97YT0Cki1hJtTcW9qd8UCKyjBBTAmfDGnkebm0DD2&#10;WT8H7+IHAAAA//8DAFBLAwQUAAYACAAAACEAWgpZi9sAAAAFAQAADwAAAGRycy9kb3ducmV2Lnht&#10;bEyPwU7DMBBE70j8g7VI3KhDigpJ41SoAo5ItBw4OvE2SWuvo9htDV/PwgUuK61mNPOmWiVnxQmn&#10;MHhScDvLQCC13gzUKXjfPt88gAhRk9HWEyr4xACr+vKi0qXxZ3rD0yZ2gkMolFpBH+NYShnaHp0O&#10;Mz8isbbzk9OR36mTZtJnDndW5lm2kE4PxA29HnHdY3vYHB33Ps2/bPL79cd9vk3N7rXQh5dCqeur&#10;9LgEETHFPzP84DM61MzU+COZIKwCHhJ/L2vFYp6DaNiU32Ug60r+p6+/AQAA//8DAFBLAQItABQA&#10;BgAIAAAAIQC2gziS/gAAAOEBAAATAAAAAAAAAAAAAAAAAAAAAABbQ29udGVudF9UeXBlc10ueG1s&#10;UEsBAi0AFAAGAAgAAAAhADj9If/WAAAAlAEAAAsAAAAAAAAAAAAAAAAALwEAAF9yZWxzLy5yZWxz&#10;UEsBAi0AFAAGAAgAAAAhANHtvwTSAgAAwAUAAA4AAAAAAAAAAAAAAAAALgIAAGRycy9lMm9Eb2Mu&#10;eG1sUEsBAi0AFAAGAAgAAAAhAFoKWYvbAAAABQEAAA8AAAAAAAAAAAAAAAAALAUAAGRycy9kb3du&#10;cmV2LnhtbFBLBQYAAAAABAAEAPMAAAA0BgAAAAA=&#10;">
                <v:shadow opacity=".5" offset="6pt,6pt"/>
                <v:textbox>
                  <w:txbxContent>
                    <w:p w14:paraId="6612A10A" w14:textId="77777777" w:rsidR="00A41E28" w:rsidRDefault="00A41E28" w:rsidP="00A41E28">
                      <w:pPr>
                        <w:pStyle w:val="24"/>
                      </w:pPr>
                      <w:r>
                        <w:t>-</w:t>
                      </w:r>
                      <w:r>
                        <w:tab/>
                        <w:t>Define</w:t>
                      </w:r>
                      <w:r w:rsidRPr="009F14AE">
                        <w:t xml:space="preserve"> </w:t>
                      </w:r>
                      <w:r>
                        <w:t xml:space="preserve">how to process the measurement data for FR2 </w:t>
                      </w:r>
                    </w:p>
                    <w:p w14:paraId="73B8FD22" w14:textId="77777777" w:rsidR="00A41E28" w:rsidRPr="009F14AE" w:rsidRDefault="00A41E28" w:rsidP="00A41E28">
                      <w:pPr>
                        <w:pStyle w:val="24"/>
                        <w:numPr>
                          <w:ilvl w:val="0"/>
                          <w:numId w:val="32"/>
                        </w:numPr>
                        <w:overflowPunct w:val="0"/>
                        <w:autoSpaceDE w:val="0"/>
                        <w:autoSpaceDN w:val="0"/>
                        <w:adjustRightInd w:val="0"/>
                        <w:textAlignment w:val="baseline"/>
                      </w:pPr>
                      <w:r>
                        <w:t>Averaging of the</w:t>
                      </w:r>
                      <w:r w:rsidRPr="008E6940">
                        <w:t xml:space="preserve"> measured sensitivity points, or define sensitivity value </w:t>
                      </w:r>
                      <w:r>
                        <w:t>based on</w:t>
                      </w:r>
                      <w:r w:rsidRPr="008E6940">
                        <w:t xml:space="preserve"> the CCDF</w:t>
                      </w:r>
                    </w:p>
                    <w:p w14:paraId="1AD3EEE6" w14:textId="77777777" w:rsidR="00A41E28" w:rsidRPr="009F14AE" w:rsidRDefault="00A41E28" w:rsidP="00A41E28">
                      <w:pPr>
                        <w:pStyle w:val="24"/>
                        <w:numPr>
                          <w:ilvl w:val="0"/>
                          <w:numId w:val="32"/>
                        </w:numPr>
                        <w:overflowPunct w:val="0"/>
                        <w:autoSpaceDE w:val="0"/>
                        <w:autoSpaceDN w:val="0"/>
                        <w:adjustRightInd w:val="0"/>
                        <w:textAlignment w:val="baseline"/>
                      </w:pPr>
                      <w:r>
                        <w:rPr>
                          <w:lang w:eastAsia="zh-CN"/>
                        </w:rPr>
                        <w:t>Other approach is not precluded</w:t>
                      </w:r>
                    </w:p>
                    <w:p w14:paraId="73E7DB53" w14:textId="1CC8DEA8" w:rsidR="00A41E28" w:rsidRPr="00A41E28" w:rsidRDefault="00A41E28" w:rsidP="00A41E28">
                      <w:pPr>
                        <w:rPr>
                          <w:rFonts w:eastAsia="Malgun Gothic" w:hint="eastAsia"/>
                          <w:lang w:val="en-US"/>
                        </w:rPr>
                      </w:pPr>
                    </w:p>
                  </w:txbxContent>
                </v:textbox>
                <w10:anchorlock/>
              </v:shape>
            </w:pict>
          </mc:Fallback>
        </mc:AlternateContent>
      </w:r>
    </w:p>
    <w:p w14:paraId="75E224E3" w14:textId="58F8A111" w:rsidR="00A41E28" w:rsidRPr="00916F8E" w:rsidRDefault="00900A9D" w:rsidP="008F13B3">
      <w:pPr>
        <w:rPr>
          <w:lang w:eastAsia="zh-CN"/>
        </w:rPr>
      </w:pPr>
      <w:r>
        <w:rPr>
          <w:lang w:eastAsia="zh-CN"/>
        </w:rPr>
        <w:t>In order to specify performance requirements for FR2, performance metric has to be defined in advance. In this contribution, we compare the two candidate approaches between averaging approach and CCDF approach, and give our proposal to adopt averaging approach within MIMO OTA spherical coverage.</w:t>
      </w:r>
    </w:p>
    <w:p w14:paraId="65A85401" w14:textId="697A8A6E" w:rsidR="00962566" w:rsidRDefault="000A567D" w:rsidP="00E33B8C">
      <w:pPr>
        <w:pStyle w:val="1"/>
      </w:pPr>
      <w:r>
        <w:t xml:space="preserve">2. </w:t>
      </w:r>
      <w:r>
        <w:tab/>
      </w:r>
      <w:r w:rsidR="002A1C01">
        <w:t>Discussion</w:t>
      </w:r>
    </w:p>
    <w:p w14:paraId="5731A8C0" w14:textId="04792895" w:rsidR="001F7D2F" w:rsidRDefault="001F7D2F" w:rsidP="001F7D2F">
      <w:r>
        <w:t>I</w:t>
      </w:r>
      <w:r w:rsidR="00A47862">
        <w:t>n Rel-16 SI phase, two kinds of FR2 performance metric were proposed</w:t>
      </w:r>
      <w:r w:rsidR="008B521D">
        <w:t xml:space="preserve"> [2] [3]</w:t>
      </w:r>
      <w:r w:rsidR="00DC32CA">
        <w:t xml:space="preserve">. After discussion, there </w:t>
      </w:r>
      <w:r w:rsidR="001D5899">
        <w:t>wa</w:t>
      </w:r>
      <w:r w:rsidR="00DC32CA">
        <w:t>s no conclusion and it was proposed to further discuss in WI phase, with options captured in the WF [4] as following:</w:t>
      </w:r>
    </w:p>
    <w:p w14:paraId="12EB9B80" w14:textId="5E4E6E70" w:rsidR="00DC32CA" w:rsidRDefault="00DC32CA" w:rsidP="001F7D2F">
      <w:r>
        <w:rPr>
          <w:noProof/>
          <w:lang w:val="en-US" w:eastAsia="zh-CN"/>
        </w:rPr>
        <mc:AlternateContent>
          <mc:Choice Requires="wps">
            <w:drawing>
              <wp:inline distT="0" distB="0" distL="0" distR="0" wp14:anchorId="01EF9D67" wp14:editId="03BF43B4">
                <wp:extent cx="6116320" cy="1155700"/>
                <wp:effectExtent l="0" t="0" r="17780" b="25400"/>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557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4CDC8245" w14:textId="77777777" w:rsidR="00146D25" w:rsidRPr="00DC32CA" w:rsidRDefault="005E43BB" w:rsidP="00DC32CA">
                            <w:pPr>
                              <w:numPr>
                                <w:ilvl w:val="0"/>
                                <w:numId w:val="33"/>
                              </w:numPr>
                              <w:rPr>
                                <w:rFonts w:eastAsia="Malgun Gothic"/>
                                <w:lang w:val="en-US"/>
                              </w:rPr>
                            </w:pPr>
                            <w:r w:rsidRPr="00DC32CA">
                              <w:rPr>
                                <w:rFonts w:eastAsia="Malgun Gothic"/>
                                <w:b/>
                                <w:bCs/>
                                <w:u w:val="single"/>
                              </w:rPr>
                              <w:t>Performance metrics</w:t>
                            </w:r>
                          </w:p>
                          <w:p w14:paraId="427E668F" w14:textId="77777777" w:rsidR="00146D25" w:rsidRPr="00DC32CA" w:rsidRDefault="005E43BB" w:rsidP="00DC32CA">
                            <w:pPr>
                              <w:numPr>
                                <w:ilvl w:val="1"/>
                                <w:numId w:val="33"/>
                              </w:numPr>
                              <w:rPr>
                                <w:rFonts w:eastAsia="Malgun Gothic"/>
                                <w:lang w:val="en-US"/>
                              </w:rPr>
                            </w:pPr>
                            <w:r w:rsidRPr="00DC32CA">
                              <w:rPr>
                                <w:rFonts w:eastAsia="Malgun Gothic"/>
                              </w:rPr>
                              <w:t xml:space="preserve">option1: averaging of the [xx] measured sensitivity points, how to select the points is FFS.  </w:t>
                            </w:r>
                          </w:p>
                          <w:p w14:paraId="06315F75" w14:textId="77777777" w:rsidR="00146D25" w:rsidRPr="00DC32CA" w:rsidRDefault="005E43BB" w:rsidP="00DC32CA">
                            <w:pPr>
                              <w:numPr>
                                <w:ilvl w:val="1"/>
                                <w:numId w:val="33"/>
                              </w:numPr>
                              <w:rPr>
                                <w:rFonts w:eastAsia="Malgun Gothic"/>
                                <w:lang w:val="en-US"/>
                              </w:rPr>
                            </w:pPr>
                            <w:r w:rsidRPr="00DC32CA">
                              <w:rPr>
                                <w:rFonts w:eastAsia="Malgun Gothic"/>
                              </w:rPr>
                              <w:t>option2: sensitivity value at the [xx] percentile of the CCDF.</w:t>
                            </w:r>
                          </w:p>
                          <w:p w14:paraId="2F27C75F" w14:textId="77777777" w:rsidR="00146D25" w:rsidRPr="00DC32CA" w:rsidRDefault="005E43BB" w:rsidP="00DC32CA">
                            <w:pPr>
                              <w:numPr>
                                <w:ilvl w:val="1"/>
                                <w:numId w:val="33"/>
                              </w:numPr>
                              <w:rPr>
                                <w:rFonts w:eastAsia="Malgun Gothic"/>
                                <w:lang w:val="en-US"/>
                              </w:rPr>
                            </w:pPr>
                            <w:r w:rsidRPr="00DC32CA">
                              <w:rPr>
                                <w:rFonts w:eastAsia="Malgun Gothic"/>
                                <w:lang w:val="en-US"/>
                              </w:rPr>
                              <w:t>The value of [xx] shall be defined in potential WI phase.</w:t>
                            </w:r>
                          </w:p>
                          <w:p w14:paraId="2BB9EEAC" w14:textId="77777777" w:rsidR="00DC32CA" w:rsidRPr="00DC32CA" w:rsidRDefault="00DC32CA" w:rsidP="00DC32CA">
                            <w:pPr>
                              <w:rPr>
                                <w:rFonts w:eastAsia="Malgun Gothic"/>
                                <w:lang w:val="en-US"/>
                              </w:rPr>
                            </w:pPr>
                          </w:p>
                        </w:txbxContent>
                      </wps:txbx>
                      <wps:bodyPr rot="0" vert="horz" wrap="square" lIns="91440" tIns="45720" rIns="91440" bIns="45720" anchor="t" anchorCtr="0" upright="1">
                        <a:noAutofit/>
                      </wps:bodyPr>
                    </wps:wsp>
                  </a:graphicData>
                </a:graphic>
              </wp:inline>
            </w:drawing>
          </mc:Choice>
          <mc:Fallback>
            <w:pict>
              <v:shape w14:anchorId="01EF9D67" id="_x0000_s1027" type="#_x0000_t202" style="width:481.6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ZE1AIAAMgFAAAOAAAAZHJzL2Uyb0RvYy54bWysVF1r2zAUfR/sPwi9p7aTOElNnZKkyRjs&#10;C9qxZ8WSYzFZ8iQldjf233d1naSh3WCM2WD0cX107j1H9+a2qxU5COuk0TlNrmJKhC4Ml3qX088P&#10;m8GMEueZ5kwZLXL6KBy9nb9+ddM2mRiayiguLAEQ7bK2yWnlfZNFkSsqUTN3ZRqhYbM0tmYepnYX&#10;cctaQK9VNIzjSdQayxtrCuEcrN71m3SO+GUpCv+xLJ3wROUUuHn8Wvxuwzea37BsZ1lTyeJIg/0D&#10;i5pJDYeeoe6YZ2Rv5QuoWhbWOFP6q8LUkSlLWQjMAbJJ4mfZ3FesEZgLFMc15zK5/wdbfDh8skTy&#10;nI4o0awGiR5E58nSdCQN1Wkbl0HQfQNhvoNlUBkzdc07U3x1RJtVxfROLKw1bSUYB3ZJ+DO6+LXH&#10;cQFk2743HI5he28QqCttHUoHxSCADio9npUJVApYnCTJZDSErQL2kiRNpzFqF7Hs9HtjnX8jTE3C&#10;IKcWpEd4dnjnfKDDslNIOM0ZJflGKoUTu9uulCUHBjbZ4IMZPAtTmrQ5vU6HaV+BP0LE+PwOopYe&#10;/K5kndPZOYhloW5rzdGNnknVj4Gy0oGfQCf3ecCs8zDEdSgPuuzHYpPG0/FoNphO09FgPFrHg+Vs&#10;sxosVslkMl0vV8t18jOwTsZZJTkXeo2Y7mT6ZPx3pjpev96uZ9ufCQZWZg853le8JVwGKZJ4Op2A&#10;vbiEizcE5eChhKkddIzCW0qs8V+kr9DuQfoA4i4lmcXh7eVUTcV6oVIE6qU9hqPM5/NxdkEtepF9&#10;H9FBMaHWp7qicYNXe9f6btvhDUFXB1NvDX8EJwNttCu0PxhUxn6npIVWklP3bc+soES91XAbrpPx&#10;OPQenIzTafCxvdzZXu4wXQBUTj2UCIcr3/erfWPlrgr1xEJos4AbVEr09hMryCRMoF1gTsfWFvrR&#10;5Ryjnhrw/BcAAAD//wMAUEsDBBQABgAIAAAAIQCEn0zO2wAAAAUBAAAPAAAAZHJzL2Rvd25yZXYu&#10;eG1sTI/BTsMwEETvSPyDtUjcqEMqlSbEqVAFHJHacuDoxNsk1F5Hsdsavr4LF7istJrRzJtqlZwV&#10;J5zC4EnB/SwDgdR6M1Cn4H33crcEEaImo60nVPCFAVb19VWlS+PPtMHTNnaCQyiUWkEf41hKGdoe&#10;nQ4zPyKxtveT05HfqZNm0mcOd1bmWbaQTg/EDb0ecd1je9geHfc+z79t8p/rj4d8l5r9W6EPr4VS&#10;tzfp6RFExBT/zPCDz+hQM1Pjj2SCsAp4SPy9rBWLeQ6iYdMyz0DWlfxPX18AAAD//wMAUEsBAi0A&#10;FAAGAAgAAAAhALaDOJL+AAAA4QEAABMAAAAAAAAAAAAAAAAAAAAAAFtDb250ZW50X1R5cGVzXS54&#10;bWxQSwECLQAUAAYACAAAACEAOP0h/9YAAACUAQAACwAAAAAAAAAAAAAAAAAvAQAAX3JlbHMvLnJl&#10;bHNQSwECLQAUAAYACAAAACEAOWqmRNQCAADIBQAADgAAAAAAAAAAAAAAAAAuAgAAZHJzL2Uyb0Rv&#10;Yy54bWxQSwECLQAUAAYACAAAACEAhJ9MztsAAAAFAQAADwAAAAAAAAAAAAAAAAAuBQAAZHJzL2Rv&#10;d25yZXYueG1sUEsFBgAAAAAEAAQA8wAAADYGAAAAAA==&#10;">
                <v:shadow opacity=".5" offset="6pt,6pt"/>
                <v:textbox>
                  <w:txbxContent>
                    <w:p w14:paraId="4CDC8245" w14:textId="77777777" w:rsidR="00000000" w:rsidRPr="00DC32CA" w:rsidRDefault="005E43BB" w:rsidP="00DC32CA">
                      <w:pPr>
                        <w:numPr>
                          <w:ilvl w:val="0"/>
                          <w:numId w:val="33"/>
                        </w:numPr>
                        <w:rPr>
                          <w:rFonts w:eastAsia="Malgun Gothic"/>
                          <w:lang w:val="en-US"/>
                        </w:rPr>
                      </w:pPr>
                      <w:r w:rsidRPr="00DC32CA">
                        <w:rPr>
                          <w:rFonts w:eastAsia="Malgun Gothic"/>
                          <w:b/>
                          <w:bCs/>
                          <w:u w:val="single"/>
                        </w:rPr>
                        <w:t>Performance metrics</w:t>
                      </w:r>
                    </w:p>
                    <w:p w14:paraId="427E668F" w14:textId="77777777" w:rsidR="00000000" w:rsidRPr="00DC32CA" w:rsidRDefault="005E43BB" w:rsidP="00DC32CA">
                      <w:pPr>
                        <w:numPr>
                          <w:ilvl w:val="1"/>
                          <w:numId w:val="33"/>
                        </w:numPr>
                        <w:rPr>
                          <w:rFonts w:eastAsia="Malgun Gothic"/>
                          <w:lang w:val="en-US"/>
                        </w:rPr>
                      </w:pPr>
                      <w:r w:rsidRPr="00DC32CA">
                        <w:rPr>
                          <w:rFonts w:eastAsia="Malgun Gothic"/>
                        </w:rPr>
                        <w:t xml:space="preserve">option1: </w:t>
                      </w:r>
                      <w:r w:rsidRPr="00DC32CA">
                        <w:rPr>
                          <w:rFonts w:eastAsia="Malgun Gothic"/>
                        </w:rPr>
                        <w:t xml:space="preserve">averaging of the [xx] measured sensitivity points, how to select the points is FFS.  </w:t>
                      </w:r>
                    </w:p>
                    <w:p w14:paraId="06315F75" w14:textId="77777777" w:rsidR="00000000" w:rsidRPr="00DC32CA" w:rsidRDefault="005E43BB" w:rsidP="00DC32CA">
                      <w:pPr>
                        <w:numPr>
                          <w:ilvl w:val="1"/>
                          <w:numId w:val="33"/>
                        </w:numPr>
                        <w:rPr>
                          <w:rFonts w:eastAsia="Malgun Gothic"/>
                          <w:lang w:val="en-US"/>
                        </w:rPr>
                      </w:pPr>
                      <w:r w:rsidRPr="00DC32CA">
                        <w:rPr>
                          <w:rFonts w:eastAsia="Malgun Gothic"/>
                        </w:rPr>
                        <w:t>option2: sensitivity value at the [xx] percentile of the CCDF.</w:t>
                      </w:r>
                    </w:p>
                    <w:p w14:paraId="2F27C75F" w14:textId="77777777" w:rsidR="00000000" w:rsidRPr="00DC32CA" w:rsidRDefault="005E43BB" w:rsidP="00DC32CA">
                      <w:pPr>
                        <w:numPr>
                          <w:ilvl w:val="1"/>
                          <w:numId w:val="33"/>
                        </w:numPr>
                        <w:rPr>
                          <w:rFonts w:eastAsia="Malgun Gothic"/>
                          <w:lang w:val="en-US"/>
                        </w:rPr>
                      </w:pPr>
                      <w:r w:rsidRPr="00DC32CA">
                        <w:rPr>
                          <w:rFonts w:eastAsia="Malgun Gothic"/>
                          <w:lang w:val="en-US"/>
                        </w:rPr>
                        <w:t>The value of [xx] shall be defined in potential WI phase.</w:t>
                      </w:r>
                    </w:p>
                    <w:p w14:paraId="2BB9EEAC" w14:textId="77777777" w:rsidR="00DC32CA" w:rsidRPr="00DC32CA" w:rsidRDefault="00DC32CA" w:rsidP="00DC32CA">
                      <w:pPr>
                        <w:rPr>
                          <w:rFonts w:eastAsia="Malgun Gothic" w:hint="eastAsia"/>
                          <w:lang w:val="en-US"/>
                        </w:rPr>
                      </w:pPr>
                    </w:p>
                  </w:txbxContent>
                </v:textbox>
                <w10:anchorlock/>
              </v:shape>
            </w:pict>
          </mc:Fallback>
        </mc:AlternateContent>
      </w:r>
    </w:p>
    <w:p w14:paraId="37E3219A" w14:textId="1D782B11" w:rsidR="00DC32CA" w:rsidRDefault="008770B7" w:rsidP="001F7D2F">
      <w:pPr>
        <w:rPr>
          <w:lang w:val="en-US" w:eastAsia="zh-CN"/>
        </w:rPr>
      </w:pPr>
      <w:r>
        <w:rPr>
          <w:lang w:val="en-US" w:eastAsia="zh-CN"/>
        </w:rPr>
        <w:t>Averaging approach has been widely used for FR1 SISO and MIMO OTA performance</w:t>
      </w:r>
      <w:r w:rsidR="000610FD">
        <w:rPr>
          <w:lang w:val="en-US" w:eastAsia="zh-CN"/>
        </w:rPr>
        <w:t xml:space="preserve"> metric</w:t>
      </w:r>
      <w:r>
        <w:rPr>
          <w:lang w:val="en-US" w:eastAsia="zh-CN"/>
        </w:rPr>
        <w:t>, i.e. TRP/TRS/TRMS. It is also true for 3G and 4G.</w:t>
      </w:r>
    </w:p>
    <w:p w14:paraId="299CAF6D" w14:textId="3C95F69C" w:rsidR="00C63361" w:rsidRPr="00DF1B01" w:rsidRDefault="00C63361" w:rsidP="00C63361">
      <w:pPr>
        <w:spacing w:after="120"/>
        <w:ind w:left="1418" w:hanging="1418"/>
        <w:rPr>
          <w:b/>
          <w:bCs/>
          <w:lang w:eastAsia="zh-CN"/>
        </w:rPr>
      </w:pPr>
      <w:r>
        <w:rPr>
          <w:b/>
          <w:bCs/>
        </w:rPr>
        <w:t>Observation 1</w:t>
      </w:r>
      <w:r w:rsidRPr="00DF1B01">
        <w:rPr>
          <w:b/>
          <w:bCs/>
        </w:rPr>
        <w:t>:</w:t>
      </w:r>
      <w:r w:rsidRPr="00DF1B01">
        <w:rPr>
          <w:b/>
          <w:bCs/>
        </w:rPr>
        <w:tab/>
      </w:r>
      <w:r>
        <w:rPr>
          <w:b/>
          <w:bCs/>
        </w:rPr>
        <w:t>a</w:t>
      </w:r>
      <w:r w:rsidRPr="000610FD">
        <w:rPr>
          <w:b/>
          <w:bCs/>
        </w:rPr>
        <w:t>veraging approach has been widely used for FR1 OTA performance metric</w:t>
      </w:r>
      <w:r>
        <w:rPr>
          <w:b/>
          <w:bCs/>
        </w:rPr>
        <w:t xml:space="preserve"> including 3G/4G/5G.</w:t>
      </w:r>
    </w:p>
    <w:p w14:paraId="7B181E33" w14:textId="5411CC37" w:rsidR="00DC32CA" w:rsidRDefault="006F10C1" w:rsidP="001F7D2F">
      <w:pPr>
        <w:rPr>
          <w:lang w:val="en-US" w:eastAsia="zh-CN"/>
        </w:rPr>
      </w:pPr>
      <w:r>
        <w:rPr>
          <w:rFonts w:hint="eastAsia"/>
          <w:lang w:val="en-US" w:eastAsia="zh-CN"/>
        </w:rPr>
        <w:t>F</w:t>
      </w:r>
      <w:r>
        <w:rPr>
          <w:lang w:val="en-US" w:eastAsia="zh-CN"/>
        </w:rPr>
        <w:t>or FR2, beam forming is e</w:t>
      </w:r>
      <w:r w:rsidR="00FF7229">
        <w:rPr>
          <w:lang w:val="en-US" w:eastAsia="zh-CN"/>
        </w:rPr>
        <w:t>nabled and thus the antenna pattern is directional. So directional performance is more important and EIRP/EIS are adopted as metric for FR2 SISO OTA. However, directional metric could only verify the peak performance but the verification of coverage performance is absent, that’s why spherical coverage with CCDF metric is also introduced for FR2 SISO OTA. So FR2 SISO OTA performance metric is a combination of peak metric and CCDF metric.</w:t>
      </w:r>
    </w:p>
    <w:p w14:paraId="23C3A171" w14:textId="452BD7D3" w:rsidR="00C63361" w:rsidRPr="00DF1B01" w:rsidRDefault="00C63361" w:rsidP="00C63361">
      <w:pPr>
        <w:spacing w:after="120"/>
        <w:ind w:left="1418" w:hanging="1418"/>
        <w:rPr>
          <w:b/>
          <w:bCs/>
          <w:lang w:eastAsia="zh-CN"/>
        </w:rPr>
      </w:pPr>
      <w:r>
        <w:rPr>
          <w:b/>
          <w:bCs/>
        </w:rPr>
        <w:t>Observation 2</w:t>
      </w:r>
      <w:r w:rsidRPr="00DF1B01">
        <w:rPr>
          <w:b/>
          <w:bCs/>
        </w:rPr>
        <w:t>:</w:t>
      </w:r>
      <w:r w:rsidRPr="00DF1B01">
        <w:rPr>
          <w:b/>
          <w:bCs/>
        </w:rPr>
        <w:tab/>
      </w:r>
      <w:r w:rsidRPr="00C04998">
        <w:rPr>
          <w:b/>
          <w:bCs/>
        </w:rPr>
        <w:t>FR2 SISO OTA performance metric is a combination of peak metric and CCDF metric.</w:t>
      </w:r>
    </w:p>
    <w:p w14:paraId="49D42B81" w14:textId="38FADEBE" w:rsidR="00FF7229" w:rsidRPr="00C04998" w:rsidRDefault="00C04998" w:rsidP="001F7D2F">
      <w:pPr>
        <w:rPr>
          <w:lang w:val="en-US" w:eastAsia="zh-CN"/>
        </w:rPr>
      </w:pPr>
      <w:r>
        <w:rPr>
          <w:rFonts w:hint="eastAsia"/>
          <w:lang w:val="en-US" w:eastAsia="zh-CN"/>
        </w:rPr>
        <w:t>F</w:t>
      </w:r>
      <w:r>
        <w:rPr>
          <w:lang w:val="en-US" w:eastAsia="zh-CN"/>
        </w:rPr>
        <w:t xml:space="preserve">or FR2 MIMO OTA, two tracks could be followed, one track is to follow the performance metric of FR1 MIMO OTA, and the other track is to follow the performance metric of FR2 SISO OTA. If the track of FR2 SISO OTA is followed, then peak metric and CCDF metric should </w:t>
      </w:r>
      <w:r w:rsidR="00E936CF">
        <w:rPr>
          <w:lang w:val="en-US" w:eastAsia="zh-CN"/>
        </w:rPr>
        <w:t>be both considered as a package, i.e. a package of peak MIMO OTA sensitivity and CCDF based MIMO OTA spherical coverage. A MIMO OTA performance metric only based on CCDF with peak performance ignored is not an integrated metric.</w:t>
      </w:r>
    </w:p>
    <w:p w14:paraId="392C481A" w14:textId="6361DDB9" w:rsidR="00C63361" w:rsidRPr="00DF1B01" w:rsidRDefault="00C63361" w:rsidP="00C63361">
      <w:pPr>
        <w:spacing w:after="120"/>
        <w:ind w:left="1418" w:hanging="1418"/>
        <w:rPr>
          <w:b/>
          <w:bCs/>
          <w:lang w:eastAsia="zh-CN"/>
        </w:rPr>
      </w:pPr>
      <w:r>
        <w:rPr>
          <w:b/>
          <w:bCs/>
        </w:rPr>
        <w:lastRenderedPageBreak/>
        <w:t>Observation 3</w:t>
      </w:r>
      <w:r w:rsidRPr="00DF1B01">
        <w:rPr>
          <w:b/>
          <w:bCs/>
        </w:rPr>
        <w:t>:</w:t>
      </w:r>
      <w:r w:rsidRPr="00DF1B01">
        <w:rPr>
          <w:b/>
          <w:bCs/>
        </w:rPr>
        <w:tab/>
      </w:r>
      <w:r>
        <w:rPr>
          <w:b/>
          <w:bCs/>
        </w:rPr>
        <w:t>a</w:t>
      </w:r>
      <w:r w:rsidRPr="00E936CF">
        <w:rPr>
          <w:b/>
          <w:bCs/>
        </w:rPr>
        <w:t xml:space="preserve"> MIMO OTA performance metric only based on CCDF with peak performance ignored is not an integrated metric.</w:t>
      </w:r>
    </w:p>
    <w:p w14:paraId="6B95BF50" w14:textId="71F98684" w:rsidR="00FF7229" w:rsidRDefault="00C549A4" w:rsidP="001F7D2F">
      <w:pPr>
        <w:rPr>
          <w:lang w:val="en-US" w:eastAsia="zh-CN"/>
        </w:rPr>
      </w:pPr>
      <w:r>
        <w:rPr>
          <w:lang w:val="en-US" w:eastAsia="zh-CN"/>
        </w:rPr>
        <w:t xml:space="preserve">If </w:t>
      </w:r>
      <w:r w:rsidRPr="00C549A4">
        <w:rPr>
          <w:lang w:val="en-US" w:eastAsia="zh-CN"/>
        </w:rPr>
        <w:t>a package of peak MIMO OTA sensitivity and CCDF based MIMO OTA spherical coverage</w:t>
      </w:r>
      <w:r>
        <w:rPr>
          <w:lang w:val="en-US" w:eastAsia="zh-CN"/>
        </w:rPr>
        <w:t xml:space="preserve"> will be defined for FR2 MIMO OTA, it is not only complicated, but also more like a repeated verification</w:t>
      </w:r>
      <w:r w:rsidR="0036260F">
        <w:rPr>
          <w:lang w:val="en-US" w:eastAsia="zh-CN"/>
        </w:rPr>
        <w:t xml:space="preserve"> due to similarity with SISO OTA</w:t>
      </w:r>
      <w:r>
        <w:rPr>
          <w:lang w:val="en-US" w:eastAsia="zh-CN"/>
        </w:rPr>
        <w:t>. Moreover, the measurement grid of FR2 MIMO OTA is sparse with 36 test points in total, it is not appropriate for peak performance</w:t>
      </w:r>
      <w:r w:rsidR="0036260F">
        <w:rPr>
          <w:lang w:val="en-US" w:eastAsia="zh-CN"/>
        </w:rPr>
        <w:t xml:space="preserve"> verification which requires dense grid</w:t>
      </w:r>
      <w:r>
        <w:rPr>
          <w:lang w:val="en-US" w:eastAsia="zh-CN"/>
        </w:rPr>
        <w:t>.</w:t>
      </w:r>
      <w:r w:rsidR="00DD2B77">
        <w:rPr>
          <w:lang w:val="en-US" w:eastAsia="zh-CN"/>
        </w:rPr>
        <w:t xml:space="preserve"> Therefore, the sparse measurement grid is more suitable for average approach than “peak + CCDF” approach.</w:t>
      </w:r>
    </w:p>
    <w:p w14:paraId="69C33EB2" w14:textId="16C1F33A" w:rsidR="00C63361" w:rsidRPr="00DF1B01" w:rsidRDefault="00C63361" w:rsidP="00C63361">
      <w:pPr>
        <w:spacing w:after="120"/>
        <w:ind w:left="1418" w:hanging="1418"/>
        <w:rPr>
          <w:b/>
          <w:bCs/>
          <w:lang w:eastAsia="zh-CN"/>
        </w:rPr>
      </w:pPr>
      <w:r>
        <w:rPr>
          <w:b/>
          <w:bCs/>
        </w:rPr>
        <w:t>Observation 4</w:t>
      </w:r>
      <w:r w:rsidRPr="00DF1B01">
        <w:rPr>
          <w:b/>
          <w:bCs/>
        </w:rPr>
        <w:t>:</w:t>
      </w:r>
      <w:r w:rsidRPr="00DF1B01">
        <w:rPr>
          <w:b/>
          <w:bCs/>
        </w:rPr>
        <w:tab/>
      </w:r>
      <w:r w:rsidRPr="00DD2B77">
        <w:rPr>
          <w:b/>
          <w:bCs/>
        </w:rPr>
        <w:t xml:space="preserve">the sparse measurement grid </w:t>
      </w:r>
      <w:r>
        <w:rPr>
          <w:b/>
          <w:bCs/>
        </w:rPr>
        <w:t xml:space="preserve">of FR2 MIMO OTA </w:t>
      </w:r>
      <w:r w:rsidRPr="00DD2B77">
        <w:rPr>
          <w:b/>
          <w:bCs/>
        </w:rPr>
        <w:t>is more suitable for average approach than “peak + CCDF” approach.</w:t>
      </w:r>
    </w:p>
    <w:p w14:paraId="6AD95CE4" w14:textId="37371F41" w:rsidR="00FF7229" w:rsidRPr="00C549A4" w:rsidRDefault="00DD2B77" w:rsidP="001F7D2F">
      <w:pPr>
        <w:rPr>
          <w:lang w:val="en-US" w:eastAsia="zh-CN"/>
        </w:rPr>
      </w:pPr>
      <w:r>
        <w:rPr>
          <w:lang w:val="en-US" w:eastAsia="zh-CN"/>
        </w:rPr>
        <w:t>Based on above analysis, it seems better to follow usual MIMO OTA metric, i.e. to adopt average approach as FR2 MIMO OTA performance metric.</w:t>
      </w:r>
    </w:p>
    <w:p w14:paraId="2B25B7E9" w14:textId="4A61136E" w:rsidR="00C63361" w:rsidRPr="00DF1B01" w:rsidRDefault="00C63361" w:rsidP="00C63361">
      <w:pPr>
        <w:spacing w:after="120"/>
        <w:ind w:left="1418" w:hanging="1418"/>
        <w:rPr>
          <w:b/>
          <w:bCs/>
          <w:lang w:eastAsia="zh-CN"/>
        </w:rPr>
      </w:pPr>
      <w:r w:rsidRPr="00DF1B01">
        <w:rPr>
          <w:b/>
          <w:bCs/>
        </w:rPr>
        <w:t xml:space="preserve">Proposal </w:t>
      </w:r>
      <w:r>
        <w:rPr>
          <w:b/>
          <w:bCs/>
        </w:rPr>
        <w:t>1</w:t>
      </w:r>
      <w:r w:rsidRPr="00DF1B01">
        <w:rPr>
          <w:b/>
          <w:bCs/>
        </w:rPr>
        <w:t>:</w:t>
      </w:r>
      <w:r w:rsidRPr="00DF1B01">
        <w:rPr>
          <w:b/>
          <w:bCs/>
        </w:rPr>
        <w:tab/>
      </w:r>
      <w:r w:rsidR="0036260F">
        <w:rPr>
          <w:b/>
          <w:bCs/>
        </w:rPr>
        <w:t xml:space="preserve">average approach shall be adopted for </w:t>
      </w:r>
      <w:r w:rsidR="0036260F">
        <w:rPr>
          <w:b/>
          <w:bCs/>
        </w:rPr>
        <w:t>FR2 MIMO OTA performance metric</w:t>
      </w:r>
      <w:r>
        <w:rPr>
          <w:b/>
          <w:bCs/>
        </w:rPr>
        <w:t>.</w:t>
      </w:r>
    </w:p>
    <w:p w14:paraId="53D33E7E" w14:textId="24CF5EC4" w:rsidR="00CD75B8" w:rsidRDefault="009A2709" w:rsidP="001F7D2F">
      <w:pPr>
        <w:rPr>
          <w:bCs/>
          <w:lang w:eastAsia="zh-CN"/>
        </w:rPr>
      </w:pPr>
      <w:r>
        <w:rPr>
          <w:bCs/>
          <w:lang w:eastAsia="zh-CN"/>
        </w:rPr>
        <w:t>Then the remaining issue is how to define exception points for FR2 MIMO OTA.</w:t>
      </w:r>
    </w:p>
    <w:p w14:paraId="42734258" w14:textId="05CE5251" w:rsidR="009A2709" w:rsidRDefault="004B248E" w:rsidP="001F7D2F">
      <w:pPr>
        <w:rPr>
          <w:bCs/>
          <w:lang w:eastAsia="zh-CN"/>
        </w:rPr>
      </w:pPr>
      <w:r>
        <w:rPr>
          <w:bCs/>
          <w:lang w:eastAsia="zh-CN"/>
        </w:rPr>
        <w:t xml:space="preserve">In FR1 MIMO OTA, some exception points are allowed considering practical UE antenna pattern is not ideally isotropic. For FR2 MIMO OTA, UE antenna pattern is far beyond isotropic and more exception points are expected. </w:t>
      </w:r>
      <w:r w:rsidR="0036260F">
        <w:rPr>
          <w:bCs/>
          <w:lang w:eastAsia="zh-CN"/>
        </w:rPr>
        <w:t>At</w:t>
      </w:r>
      <w:r>
        <w:rPr>
          <w:bCs/>
          <w:lang w:eastAsia="zh-CN"/>
        </w:rPr>
        <w:t xml:space="preserve"> many test points outside of spherical coverage, </w:t>
      </w:r>
      <w:r w:rsidR="003244F5">
        <w:rPr>
          <w:bCs/>
          <w:lang w:eastAsia="zh-CN"/>
        </w:rPr>
        <w:t>95% of peak throughput could not be achieved, even 70% peak TP could not either. We have analysed this issue i</w:t>
      </w:r>
      <w:r>
        <w:rPr>
          <w:bCs/>
          <w:lang w:eastAsia="zh-CN"/>
        </w:rPr>
        <w:t xml:space="preserve">n our previous contribution [2], </w:t>
      </w:r>
      <w:r w:rsidR="003244F5">
        <w:rPr>
          <w:bCs/>
          <w:lang w:eastAsia="zh-CN"/>
        </w:rPr>
        <w:t>and a concept of “MIMO OTA spherical coverage” was proposed to address the exception points issue.</w:t>
      </w:r>
      <w:r w:rsidR="005B14F6">
        <w:rPr>
          <w:bCs/>
          <w:lang w:eastAsia="zh-CN"/>
        </w:rPr>
        <w:t xml:space="preserve"> </w:t>
      </w:r>
      <w:r w:rsidR="005B14F6" w:rsidRPr="005B14F6">
        <w:rPr>
          <w:rFonts w:hint="eastAsia"/>
          <w:bCs/>
          <w:lang w:eastAsia="zh-CN"/>
        </w:rPr>
        <w:t>“</w:t>
      </w:r>
      <w:r w:rsidR="005B14F6" w:rsidRPr="005B14F6">
        <w:rPr>
          <w:bCs/>
          <w:lang w:eastAsia="zh-CN"/>
        </w:rPr>
        <w:t>MIMO OTA spherical coverage” means the spherical coverage in terms of MIMO OTA sensitivity rather than EIS.</w:t>
      </w:r>
      <w:r w:rsidR="005B14F6">
        <w:rPr>
          <w:bCs/>
          <w:lang w:eastAsia="zh-CN"/>
        </w:rPr>
        <w:t xml:space="preserve"> Since only constant density grid type is allowed for FR2 MIMO OTA, </w:t>
      </w:r>
      <w:r w:rsidR="005B14F6" w:rsidRPr="005B14F6">
        <w:rPr>
          <w:rFonts w:hint="eastAsia"/>
          <w:bCs/>
          <w:lang w:eastAsia="zh-CN"/>
        </w:rPr>
        <w:t>“</w:t>
      </w:r>
      <w:r w:rsidR="005B14F6" w:rsidRPr="005B14F6">
        <w:rPr>
          <w:bCs/>
          <w:lang w:eastAsia="zh-CN"/>
        </w:rPr>
        <w:t>MIMO OTA spherical coverage”</w:t>
      </w:r>
      <w:r w:rsidR="005B14F6">
        <w:rPr>
          <w:bCs/>
          <w:lang w:eastAsia="zh-CN"/>
        </w:rPr>
        <w:t xml:space="preserve"> for power class 3 are the 50% test points where MIMO OTA sensitivity test results </w:t>
      </w:r>
      <w:r w:rsidR="005B14F6">
        <w:rPr>
          <w:lang w:eastAsia="zh-CN"/>
        </w:rPr>
        <w:t>better than the other 50% test points</w:t>
      </w:r>
      <w:r w:rsidR="005B14F6">
        <w:rPr>
          <w:bCs/>
          <w:lang w:eastAsia="zh-CN"/>
        </w:rPr>
        <w:t>, i.e.</w:t>
      </w:r>
      <w:r w:rsidR="0036260F">
        <w:rPr>
          <w:bCs/>
          <w:lang w:eastAsia="zh-CN"/>
        </w:rPr>
        <w:t>,</w:t>
      </w:r>
      <w:r w:rsidR="005B14F6">
        <w:rPr>
          <w:bCs/>
          <w:lang w:eastAsia="zh-CN"/>
        </w:rPr>
        <w:t xml:space="preserve"> top 50%.</w:t>
      </w:r>
    </w:p>
    <w:p w14:paraId="0FF93FB7" w14:textId="1EE921F5" w:rsidR="00BD48FF" w:rsidRDefault="00BD48FF" w:rsidP="001F7D2F">
      <w:pPr>
        <w:rPr>
          <w:bCs/>
          <w:lang w:eastAsia="zh-CN"/>
        </w:rPr>
      </w:pPr>
      <w:r>
        <w:rPr>
          <w:bCs/>
          <w:lang w:eastAsia="zh-CN"/>
        </w:rPr>
        <w:t xml:space="preserve">By limiting the test points for averaging within “MIMO OTA spherical coverage”, it is not necessary to discuss exception points any more. </w:t>
      </w:r>
    </w:p>
    <w:p w14:paraId="28934F30" w14:textId="7EF4C5FB" w:rsidR="00BD48FF" w:rsidRPr="00DF1B01" w:rsidRDefault="00BD48FF" w:rsidP="00BD48FF">
      <w:pPr>
        <w:spacing w:after="120"/>
        <w:ind w:left="1418" w:hanging="1418"/>
        <w:rPr>
          <w:b/>
          <w:bCs/>
          <w:lang w:eastAsia="zh-CN"/>
        </w:rPr>
      </w:pPr>
      <w:r w:rsidRPr="00DF1B01">
        <w:rPr>
          <w:b/>
          <w:bCs/>
        </w:rPr>
        <w:t xml:space="preserve">Proposal </w:t>
      </w:r>
      <w:r>
        <w:rPr>
          <w:b/>
          <w:bCs/>
        </w:rPr>
        <w:t>2</w:t>
      </w:r>
      <w:r w:rsidRPr="00DF1B01">
        <w:rPr>
          <w:b/>
          <w:bCs/>
        </w:rPr>
        <w:t>:</w:t>
      </w:r>
      <w:r w:rsidRPr="00DF1B01">
        <w:rPr>
          <w:b/>
          <w:bCs/>
        </w:rPr>
        <w:tab/>
      </w:r>
      <w:r w:rsidRPr="004170FB">
        <w:rPr>
          <w:b/>
          <w:bCs/>
          <w:lang w:eastAsia="zh-CN"/>
        </w:rPr>
        <w:t xml:space="preserve">define </w:t>
      </w:r>
      <w:r>
        <w:rPr>
          <w:b/>
          <w:bCs/>
          <w:lang w:eastAsia="zh-CN"/>
        </w:rPr>
        <w:t xml:space="preserve">FR2 MIMO OTA </w:t>
      </w:r>
      <w:r w:rsidRPr="004170FB">
        <w:rPr>
          <w:b/>
          <w:bCs/>
          <w:lang w:eastAsia="zh-CN"/>
        </w:rPr>
        <w:t>performance metric as the averag</w:t>
      </w:r>
      <w:r>
        <w:rPr>
          <w:b/>
          <w:bCs/>
          <w:lang w:eastAsia="zh-CN"/>
        </w:rPr>
        <w:t xml:space="preserve">ing of the measured sensitivity at the test points </w:t>
      </w:r>
      <w:r w:rsidRPr="004170FB">
        <w:rPr>
          <w:b/>
          <w:bCs/>
          <w:lang w:eastAsia="zh-CN"/>
        </w:rPr>
        <w:t xml:space="preserve">within “MIMO OTA spherical coverage”, </w:t>
      </w:r>
      <w:r>
        <w:rPr>
          <w:b/>
          <w:bCs/>
          <w:lang w:eastAsia="zh-CN"/>
        </w:rPr>
        <w:t>no more exception points are allowed</w:t>
      </w:r>
      <w:r w:rsidRPr="004170FB">
        <w:rPr>
          <w:b/>
          <w:bCs/>
          <w:lang w:eastAsia="zh-CN"/>
        </w:rPr>
        <w:t>.</w:t>
      </w:r>
    </w:p>
    <w:p w14:paraId="5AC50C33" w14:textId="25D209CA" w:rsidR="009A2709" w:rsidRDefault="00BD48FF" w:rsidP="001F7D2F">
      <w:pPr>
        <w:rPr>
          <w:bCs/>
          <w:lang w:eastAsia="zh-CN"/>
        </w:rPr>
      </w:pPr>
      <w:r>
        <w:rPr>
          <w:rFonts w:hint="eastAsia"/>
          <w:bCs/>
          <w:lang w:eastAsia="zh-CN"/>
        </w:rPr>
        <w:t>S</w:t>
      </w:r>
      <w:r>
        <w:rPr>
          <w:bCs/>
          <w:lang w:eastAsia="zh-CN"/>
        </w:rPr>
        <w:t xml:space="preserve">ince smart phone is the first priority for MIMO OTA WI which is power class 3 in FR2, </w:t>
      </w:r>
      <w:r w:rsidRPr="005B14F6">
        <w:rPr>
          <w:rFonts w:hint="eastAsia"/>
          <w:bCs/>
          <w:lang w:eastAsia="zh-CN"/>
        </w:rPr>
        <w:t>“</w:t>
      </w:r>
      <w:r w:rsidRPr="005B14F6">
        <w:rPr>
          <w:bCs/>
          <w:lang w:eastAsia="zh-CN"/>
        </w:rPr>
        <w:t>MIMO OTA spherical coverage”</w:t>
      </w:r>
      <w:r>
        <w:rPr>
          <w:bCs/>
          <w:lang w:eastAsia="zh-CN"/>
        </w:rPr>
        <w:t xml:space="preserve"> is</w:t>
      </w:r>
      <w:r w:rsidR="0036260F">
        <w:rPr>
          <w:bCs/>
          <w:lang w:eastAsia="zh-CN"/>
        </w:rPr>
        <w:t xml:space="preserve"> accordingly</w:t>
      </w:r>
      <w:r>
        <w:rPr>
          <w:bCs/>
          <w:lang w:eastAsia="zh-CN"/>
        </w:rPr>
        <w:t xml:space="preserve"> the top 50% test points, i.e.</w:t>
      </w:r>
      <w:r w:rsidR="0036260F">
        <w:rPr>
          <w:bCs/>
          <w:lang w:eastAsia="zh-CN"/>
        </w:rPr>
        <w:t>,</w:t>
      </w:r>
      <w:r>
        <w:rPr>
          <w:bCs/>
          <w:lang w:eastAsia="zh-CN"/>
        </w:rPr>
        <w:t xml:space="preserve"> top 18 test points. So the performance metric can be express as following:</w:t>
      </w:r>
    </w:p>
    <w:p w14:paraId="147818A7" w14:textId="77777777" w:rsidR="00BD48FF" w:rsidRPr="00112A10" w:rsidRDefault="00BD48FF" w:rsidP="00BD48FF">
      <w:pPr>
        <w:pStyle w:val="af4"/>
        <w:rPr>
          <w:lang w:val="en-GB"/>
        </w:rPr>
      </w:pPr>
      <m:oMathPara>
        <m:oMath>
          <m:r>
            <w:rPr>
              <w:rFonts w:ascii="Cambria Math"/>
              <w:lang w:val="en-GB"/>
            </w:rPr>
            <m:t>TRM</m:t>
          </m:r>
          <m:sSub>
            <m:sSubPr>
              <m:ctrlPr>
                <w:rPr>
                  <w:rFonts w:ascii="Cambria Math" w:hAnsi="Cambria Math"/>
                  <w:i/>
                  <w:lang w:val="en-GB"/>
                </w:rPr>
              </m:ctrlPr>
            </m:sSubPr>
            <m:e>
              <m:r>
                <w:rPr>
                  <w:rFonts w:ascii="Cambria Math"/>
                  <w:lang w:val="en-GB"/>
                </w:rPr>
                <m:t>S</m:t>
              </m:r>
            </m:e>
            <m:sub>
              <m:r>
                <w:rPr>
                  <w:rFonts w:ascii="Cambria Math"/>
                  <w:lang w:val="en-GB"/>
                </w:rPr>
                <m:t>x</m:t>
              </m:r>
            </m:sub>
          </m:sSub>
          <m:r>
            <w:rPr>
              <w:rFonts w:ascii="Cambria Math"/>
              <w:lang w:val="en-GB"/>
            </w:rPr>
            <m:t>=10</m:t>
          </m:r>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lang w:val="en-GB"/>
                        </w:rPr>
                        <m:t>18</m:t>
                      </m:r>
                    </m:num>
                    <m:den>
                      <m:d>
                        <m:dPr>
                          <m:ctrlPr>
                            <w:rPr>
                              <w:rFonts w:ascii="Cambria Math" w:hAnsi="Cambria Math"/>
                              <w:i/>
                              <w:lang w:val="en-GB"/>
                            </w:rPr>
                          </m:ctrlPr>
                        </m:dPr>
                        <m:e>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MODE,x,0</m:t>
                                          </m:r>
                                        </m:sub>
                                      </m:sSub>
                                    </m:num>
                                    <m:den>
                                      <m:r>
                                        <w:rPr>
                                          <w:rFonts w:ascii="Cambria Math"/>
                                          <w:lang w:val="en-GB"/>
                                        </w:rPr>
                                        <m:t>10</m:t>
                                      </m:r>
                                    </m:den>
                                  </m:f>
                                </m:sup>
                              </m:sSup>
                            </m:den>
                          </m:f>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MODE,x,1</m:t>
                                          </m:r>
                                        </m:sub>
                                      </m:sSub>
                                    </m:num>
                                    <m:den>
                                      <m:r>
                                        <w:rPr>
                                          <w:rFonts w:ascii="Cambria Math"/>
                                          <w:lang w:val="en-GB"/>
                                        </w:rPr>
                                        <m:t>10</m:t>
                                      </m:r>
                                    </m:den>
                                  </m:f>
                                </m:sup>
                              </m:sSup>
                            </m:den>
                          </m:f>
                          <m:r>
                            <w:rPr>
                              <w:rFonts w:ascii="Cambria Math"/>
                              <w:lang w:val="en-GB"/>
                            </w:rPr>
                            <m:t>+</m:t>
                          </m:r>
                          <m:r>
                            <w:rPr>
                              <w:rFonts w:ascii="Cambria Math" w:eastAsia="MS Mincho" w:hAnsi="Cambria Math" w:cs="MS Mincho" w:hint="eastAsia"/>
                              <w:lang w:val="en-GB"/>
                            </w:rPr>
                            <m:t>⋅⋅⋅</m:t>
                          </m:r>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MODE,x,17</m:t>
                                          </m:r>
                                        </m:sub>
                                      </m:sSub>
                                    </m:num>
                                    <m:den>
                                      <m:r>
                                        <w:rPr>
                                          <w:rFonts w:ascii="Cambria Math"/>
                                          <w:lang w:val="en-GB"/>
                                        </w:rPr>
                                        <m:t>10</m:t>
                                      </m:r>
                                    </m:den>
                                  </m:f>
                                </m:sup>
                              </m:sSup>
                            </m:den>
                          </m:f>
                        </m:e>
                      </m:d>
                    </m:den>
                  </m:f>
                </m:e>
              </m:d>
            </m:e>
          </m:func>
        </m:oMath>
      </m:oMathPara>
    </w:p>
    <w:p w14:paraId="5E568087" w14:textId="77777777" w:rsidR="00BD48FF" w:rsidRDefault="00BD48FF" w:rsidP="00BD48FF">
      <w:pPr>
        <w:pStyle w:val="af4"/>
        <w:ind w:leftChars="200" w:left="400"/>
        <w:rPr>
          <w:lang w:val="en-GB" w:eastAsia="zh-CN"/>
        </w:rPr>
      </w:pPr>
      <w:r>
        <w:rPr>
          <w:lang w:val="en-GB" w:eastAsia="zh-CN"/>
        </w:rPr>
        <w:t>where,</w:t>
      </w:r>
    </w:p>
    <w:p w14:paraId="378DAE49" w14:textId="77777777" w:rsidR="00BD48FF" w:rsidRDefault="00BD48FF" w:rsidP="00BD48FF">
      <w:pPr>
        <w:pStyle w:val="af4"/>
        <w:ind w:leftChars="200" w:left="400"/>
        <w:rPr>
          <w:lang w:val="en-GB" w:eastAsia="en-GB"/>
        </w:rPr>
      </w:pPr>
      <w:r w:rsidRPr="00FF02EB">
        <w:rPr>
          <w:i/>
          <w:lang w:val="en-GB" w:eastAsia="en-GB"/>
        </w:rPr>
        <w:t>x</w:t>
      </w:r>
      <w:r w:rsidRPr="00FF02EB">
        <w:rPr>
          <w:lang w:val="en-GB" w:eastAsia="en-GB"/>
        </w:rPr>
        <w:t xml:space="preserve"> is one of throughput outage (for example {[</w:t>
      </w:r>
      <w:r w:rsidRPr="00FF02EB">
        <w:rPr>
          <w:i/>
          <w:lang w:val="en-GB" w:eastAsia="en-GB"/>
        </w:rPr>
        <w:t>70%, 95%</w:t>
      </w:r>
      <w:r w:rsidRPr="00FF02EB">
        <w:rPr>
          <w:lang w:val="en-GB" w:eastAsia="en-GB"/>
        </w:rPr>
        <w:t>]}), and {</w:t>
      </w:r>
      <w:r w:rsidRPr="00FF02EB">
        <w:rPr>
          <w:i/>
          <w:lang w:val="en-GB" w:eastAsia="en-GB"/>
        </w:rPr>
        <w:t>P</w:t>
      </w:r>
      <w:r w:rsidRPr="00FF02EB">
        <w:rPr>
          <w:i/>
          <w:vertAlign w:val="subscript"/>
          <w:lang w:val="en-GB" w:eastAsia="en-GB"/>
        </w:rPr>
        <w:t>MODE,x,0</w:t>
      </w:r>
      <w:r w:rsidRPr="00FF02EB">
        <w:rPr>
          <w:i/>
          <w:lang w:val="en-GB" w:eastAsia="en-GB"/>
        </w:rPr>
        <w:t>, …, P</w:t>
      </w:r>
      <w:r w:rsidRPr="00FF02EB">
        <w:rPr>
          <w:i/>
          <w:vertAlign w:val="subscript"/>
          <w:lang w:val="en-GB" w:eastAsia="en-GB"/>
        </w:rPr>
        <w:t>MODE,x,1</w:t>
      </w:r>
      <w:r>
        <w:rPr>
          <w:i/>
          <w:vertAlign w:val="subscript"/>
          <w:lang w:val="en-GB" w:eastAsia="en-GB"/>
        </w:rPr>
        <w:t>7</w:t>
      </w:r>
      <w:r w:rsidRPr="00FF02EB">
        <w:rPr>
          <w:lang w:val="en-GB" w:eastAsia="en-GB"/>
        </w:rPr>
        <w:t xml:space="preserve">} are the measured sensitivity values at each </w:t>
      </w:r>
      <w:r>
        <w:rPr>
          <w:lang w:val="en-GB" w:eastAsia="en-GB"/>
        </w:rPr>
        <w:t>test point within “MIMO OTA spherical coverage”</w:t>
      </w:r>
      <w:r w:rsidRPr="00FF02EB">
        <w:rPr>
          <w:lang w:val="en-GB" w:eastAsia="en-GB"/>
        </w:rPr>
        <w:t>.</w:t>
      </w:r>
    </w:p>
    <w:p w14:paraId="3764CAFA" w14:textId="761D5D35" w:rsidR="00235EE7" w:rsidRDefault="00235EE7" w:rsidP="00235EE7">
      <w:pPr>
        <w:pStyle w:val="1"/>
      </w:pPr>
      <w:r>
        <w:t xml:space="preserve">3. </w:t>
      </w:r>
      <w:r>
        <w:tab/>
        <w:t>Conclusion</w:t>
      </w:r>
    </w:p>
    <w:p w14:paraId="648D6B92" w14:textId="77777777" w:rsidR="00644282" w:rsidRPr="00DF1B01" w:rsidRDefault="00644282" w:rsidP="00644282">
      <w:pPr>
        <w:spacing w:after="120"/>
        <w:ind w:left="1418" w:hanging="1418"/>
        <w:rPr>
          <w:b/>
          <w:bCs/>
          <w:lang w:eastAsia="zh-CN"/>
        </w:rPr>
      </w:pPr>
      <w:r>
        <w:rPr>
          <w:b/>
          <w:bCs/>
        </w:rPr>
        <w:t>Observation 1</w:t>
      </w:r>
      <w:r w:rsidRPr="00DF1B01">
        <w:rPr>
          <w:b/>
          <w:bCs/>
        </w:rPr>
        <w:t>:</w:t>
      </w:r>
      <w:r w:rsidRPr="00DF1B01">
        <w:rPr>
          <w:b/>
          <w:bCs/>
        </w:rPr>
        <w:tab/>
      </w:r>
      <w:r>
        <w:rPr>
          <w:b/>
          <w:bCs/>
        </w:rPr>
        <w:t>a</w:t>
      </w:r>
      <w:r w:rsidRPr="000610FD">
        <w:rPr>
          <w:b/>
          <w:bCs/>
        </w:rPr>
        <w:t>veraging approach has been widely used for FR1 OTA performance metric</w:t>
      </w:r>
      <w:r>
        <w:rPr>
          <w:b/>
          <w:bCs/>
        </w:rPr>
        <w:t xml:space="preserve"> including 3G/4G/5G.</w:t>
      </w:r>
    </w:p>
    <w:p w14:paraId="4E8FBCFD" w14:textId="77777777" w:rsidR="00644282" w:rsidRPr="00DF1B01" w:rsidRDefault="00644282" w:rsidP="00644282">
      <w:pPr>
        <w:spacing w:after="120"/>
        <w:ind w:left="1418" w:hanging="1418"/>
        <w:rPr>
          <w:b/>
          <w:bCs/>
          <w:lang w:eastAsia="zh-CN"/>
        </w:rPr>
      </w:pPr>
      <w:r>
        <w:rPr>
          <w:b/>
          <w:bCs/>
        </w:rPr>
        <w:t>Observation 2</w:t>
      </w:r>
      <w:r w:rsidRPr="00DF1B01">
        <w:rPr>
          <w:b/>
          <w:bCs/>
        </w:rPr>
        <w:t>:</w:t>
      </w:r>
      <w:r w:rsidRPr="00DF1B01">
        <w:rPr>
          <w:b/>
          <w:bCs/>
        </w:rPr>
        <w:tab/>
      </w:r>
      <w:r w:rsidRPr="00C04998">
        <w:rPr>
          <w:b/>
          <w:bCs/>
        </w:rPr>
        <w:t>FR2 SISO OTA performance metric is a combination of peak metric and CCDF metric.</w:t>
      </w:r>
    </w:p>
    <w:p w14:paraId="1516773A" w14:textId="77777777" w:rsidR="00644282" w:rsidRPr="00DF1B01" w:rsidRDefault="00644282" w:rsidP="00644282">
      <w:pPr>
        <w:spacing w:after="120"/>
        <w:ind w:left="1418" w:hanging="1418"/>
        <w:rPr>
          <w:b/>
          <w:bCs/>
          <w:lang w:eastAsia="zh-CN"/>
        </w:rPr>
      </w:pPr>
      <w:r>
        <w:rPr>
          <w:b/>
          <w:bCs/>
        </w:rPr>
        <w:t>Observation 3</w:t>
      </w:r>
      <w:r w:rsidRPr="00DF1B01">
        <w:rPr>
          <w:b/>
          <w:bCs/>
        </w:rPr>
        <w:t>:</w:t>
      </w:r>
      <w:r w:rsidRPr="00DF1B01">
        <w:rPr>
          <w:b/>
          <w:bCs/>
        </w:rPr>
        <w:tab/>
      </w:r>
      <w:r>
        <w:rPr>
          <w:b/>
          <w:bCs/>
        </w:rPr>
        <w:t>a</w:t>
      </w:r>
      <w:r w:rsidRPr="00E936CF">
        <w:rPr>
          <w:b/>
          <w:bCs/>
        </w:rPr>
        <w:t xml:space="preserve"> MIMO OTA performance metric only based on CCDF with peak performance ignored is not an integrated metric.</w:t>
      </w:r>
    </w:p>
    <w:p w14:paraId="0FD56626" w14:textId="77777777" w:rsidR="00644282" w:rsidRPr="00DF1B01" w:rsidRDefault="00644282" w:rsidP="00644282">
      <w:pPr>
        <w:spacing w:after="120"/>
        <w:ind w:left="1418" w:hanging="1418"/>
        <w:rPr>
          <w:b/>
          <w:bCs/>
          <w:lang w:eastAsia="zh-CN"/>
        </w:rPr>
      </w:pPr>
      <w:r>
        <w:rPr>
          <w:b/>
          <w:bCs/>
        </w:rPr>
        <w:t>Observation 4</w:t>
      </w:r>
      <w:r w:rsidRPr="00DF1B01">
        <w:rPr>
          <w:b/>
          <w:bCs/>
        </w:rPr>
        <w:t>:</w:t>
      </w:r>
      <w:r w:rsidRPr="00DF1B01">
        <w:rPr>
          <w:b/>
          <w:bCs/>
        </w:rPr>
        <w:tab/>
      </w:r>
      <w:r w:rsidRPr="00DD2B77">
        <w:rPr>
          <w:b/>
          <w:bCs/>
        </w:rPr>
        <w:t xml:space="preserve">the sparse measurement grid </w:t>
      </w:r>
      <w:r>
        <w:rPr>
          <w:b/>
          <w:bCs/>
        </w:rPr>
        <w:t xml:space="preserve">of FR2 MIMO OTA </w:t>
      </w:r>
      <w:r w:rsidRPr="00DD2B77">
        <w:rPr>
          <w:b/>
          <w:bCs/>
        </w:rPr>
        <w:t>is more suitable for average approach than “peak + CCDF” approach.</w:t>
      </w:r>
    </w:p>
    <w:p w14:paraId="643DD840" w14:textId="77777777" w:rsidR="0036260F" w:rsidRPr="00DF1B01" w:rsidRDefault="0036260F" w:rsidP="0036260F">
      <w:pPr>
        <w:spacing w:after="120"/>
        <w:ind w:left="1418" w:hanging="1418"/>
        <w:rPr>
          <w:b/>
          <w:bCs/>
          <w:lang w:eastAsia="zh-CN"/>
        </w:rPr>
      </w:pPr>
      <w:r w:rsidRPr="00DF1B01">
        <w:rPr>
          <w:b/>
          <w:bCs/>
        </w:rPr>
        <w:t xml:space="preserve">Proposal </w:t>
      </w:r>
      <w:r>
        <w:rPr>
          <w:b/>
          <w:bCs/>
        </w:rPr>
        <w:t>1</w:t>
      </w:r>
      <w:r w:rsidRPr="00DF1B01">
        <w:rPr>
          <w:b/>
          <w:bCs/>
        </w:rPr>
        <w:t>:</w:t>
      </w:r>
      <w:r w:rsidRPr="00DF1B01">
        <w:rPr>
          <w:b/>
          <w:bCs/>
        </w:rPr>
        <w:tab/>
      </w:r>
      <w:r>
        <w:rPr>
          <w:b/>
          <w:bCs/>
        </w:rPr>
        <w:t>average approach shall be adopted for FR2 MIMO OTA performance metric.</w:t>
      </w:r>
    </w:p>
    <w:p w14:paraId="48DF5F06" w14:textId="77777777" w:rsidR="00644282" w:rsidRPr="00DF1B01" w:rsidRDefault="00644282" w:rsidP="00644282">
      <w:pPr>
        <w:spacing w:after="120"/>
        <w:ind w:left="1418" w:hanging="1418"/>
        <w:rPr>
          <w:b/>
          <w:bCs/>
          <w:lang w:eastAsia="zh-CN"/>
        </w:rPr>
      </w:pPr>
      <w:bookmarkStart w:id="1" w:name="_GoBack"/>
      <w:bookmarkEnd w:id="1"/>
      <w:r w:rsidRPr="00DF1B01">
        <w:rPr>
          <w:b/>
          <w:bCs/>
        </w:rPr>
        <w:t xml:space="preserve">Proposal </w:t>
      </w:r>
      <w:r>
        <w:rPr>
          <w:b/>
          <w:bCs/>
        </w:rPr>
        <w:t>2</w:t>
      </w:r>
      <w:r w:rsidRPr="00DF1B01">
        <w:rPr>
          <w:b/>
          <w:bCs/>
        </w:rPr>
        <w:t>:</w:t>
      </w:r>
      <w:r w:rsidRPr="00DF1B01">
        <w:rPr>
          <w:b/>
          <w:bCs/>
        </w:rPr>
        <w:tab/>
      </w:r>
      <w:r w:rsidRPr="004170FB">
        <w:rPr>
          <w:b/>
          <w:bCs/>
          <w:lang w:eastAsia="zh-CN"/>
        </w:rPr>
        <w:t xml:space="preserve">define </w:t>
      </w:r>
      <w:r>
        <w:rPr>
          <w:b/>
          <w:bCs/>
          <w:lang w:eastAsia="zh-CN"/>
        </w:rPr>
        <w:t xml:space="preserve">FR2 MIMO OTA </w:t>
      </w:r>
      <w:r w:rsidRPr="004170FB">
        <w:rPr>
          <w:b/>
          <w:bCs/>
          <w:lang w:eastAsia="zh-CN"/>
        </w:rPr>
        <w:t>performance metric as the averag</w:t>
      </w:r>
      <w:r>
        <w:rPr>
          <w:b/>
          <w:bCs/>
          <w:lang w:eastAsia="zh-CN"/>
        </w:rPr>
        <w:t xml:space="preserve">ing of the measured sensitivity at the test points </w:t>
      </w:r>
      <w:r w:rsidRPr="004170FB">
        <w:rPr>
          <w:b/>
          <w:bCs/>
          <w:lang w:eastAsia="zh-CN"/>
        </w:rPr>
        <w:t xml:space="preserve">within “MIMO OTA spherical coverage”, </w:t>
      </w:r>
      <w:r>
        <w:rPr>
          <w:b/>
          <w:bCs/>
          <w:lang w:eastAsia="zh-CN"/>
        </w:rPr>
        <w:t>no more exception points are allowed</w:t>
      </w:r>
      <w:r w:rsidRPr="004170FB">
        <w:rPr>
          <w:b/>
          <w:bCs/>
          <w:lang w:eastAsia="zh-CN"/>
        </w:rPr>
        <w:t>.</w:t>
      </w:r>
    </w:p>
    <w:p w14:paraId="3C4D4E90" w14:textId="7AE107A3" w:rsidR="00644282" w:rsidRDefault="00644282" w:rsidP="00644282">
      <w:pPr>
        <w:rPr>
          <w:bCs/>
          <w:lang w:eastAsia="zh-CN"/>
        </w:rPr>
      </w:pPr>
      <w:r>
        <w:rPr>
          <w:bCs/>
          <w:lang w:eastAsia="zh-CN"/>
        </w:rPr>
        <w:lastRenderedPageBreak/>
        <w:t>For PC3:</w:t>
      </w:r>
    </w:p>
    <w:p w14:paraId="7CCBAB92" w14:textId="77777777" w:rsidR="00644282" w:rsidRPr="00112A10" w:rsidRDefault="00644282" w:rsidP="00644282">
      <w:pPr>
        <w:pStyle w:val="af4"/>
        <w:rPr>
          <w:lang w:val="en-GB"/>
        </w:rPr>
      </w:pPr>
      <m:oMathPara>
        <m:oMath>
          <m:r>
            <w:rPr>
              <w:rFonts w:ascii="Cambria Math"/>
              <w:lang w:val="en-GB"/>
            </w:rPr>
            <m:t>TRM</m:t>
          </m:r>
          <m:sSub>
            <m:sSubPr>
              <m:ctrlPr>
                <w:rPr>
                  <w:rFonts w:ascii="Cambria Math" w:hAnsi="Cambria Math"/>
                  <w:i/>
                  <w:lang w:val="en-GB"/>
                </w:rPr>
              </m:ctrlPr>
            </m:sSubPr>
            <m:e>
              <m:r>
                <w:rPr>
                  <w:rFonts w:ascii="Cambria Math"/>
                  <w:lang w:val="en-GB"/>
                </w:rPr>
                <m:t>S</m:t>
              </m:r>
            </m:e>
            <m:sub>
              <m:r>
                <w:rPr>
                  <w:rFonts w:ascii="Cambria Math"/>
                  <w:lang w:val="en-GB"/>
                </w:rPr>
                <m:t>x</m:t>
              </m:r>
            </m:sub>
          </m:sSub>
          <m:r>
            <w:rPr>
              <w:rFonts w:ascii="Cambria Math"/>
              <w:lang w:val="en-GB"/>
            </w:rPr>
            <m:t>=10</m:t>
          </m:r>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lang w:val="en-GB"/>
                        </w:rPr>
                        <m:t>18</m:t>
                      </m:r>
                    </m:num>
                    <m:den>
                      <m:d>
                        <m:dPr>
                          <m:ctrlPr>
                            <w:rPr>
                              <w:rFonts w:ascii="Cambria Math" w:hAnsi="Cambria Math"/>
                              <w:i/>
                              <w:lang w:val="en-GB"/>
                            </w:rPr>
                          </m:ctrlPr>
                        </m:dPr>
                        <m:e>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MODE,x,0</m:t>
                                          </m:r>
                                        </m:sub>
                                      </m:sSub>
                                    </m:num>
                                    <m:den>
                                      <m:r>
                                        <w:rPr>
                                          <w:rFonts w:ascii="Cambria Math"/>
                                          <w:lang w:val="en-GB"/>
                                        </w:rPr>
                                        <m:t>10</m:t>
                                      </m:r>
                                    </m:den>
                                  </m:f>
                                </m:sup>
                              </m:sSup>
                            </m:den>
                          </m:f>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MODE,x,1</m:t>
                                          </m:r>
                                        </m:sub>
                                      </m:sSub>
                                    </m:num>
                                    <m:den>
                                      <m:r>
                                        <w:rPr>
                                          <w:rFonts w:ascii="Cambria Math"/>
                                          <w:lang w:val="en-GB"/>
                                        </w:rPr>
                                        <m:t>10</m:t>
                                      </m:r>
                                    </m:den>
                                  </m:f>
                                </m:sup>
                              </m:sSup>
                            </m:den>
                          </m:f>
                          <m:r>
                            <w:rPr>
                              <w:rFonts w:ascii="Cambria Math"/>
                              <w:lang w:val="en-GB"/>
                            </w:rPr>
                            <m:t>+</m:t>
                          </m:r>
                          <m:r>
                            <w:rPr>
                              <w:rFonts w:ascii="Cambria Math" w:eastAsia="MS Mincho" w:hAnsi="Cambria Math" w:cs="MS Mincho" w:hint="eastAsia"/>
                              <w:lang w:val="en-GB"/>
                            </w:rPr>
                            <m:t>⋅⋅⋅</m:t>
                          </m:r>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MODE,x,17</m:t>
                                          </m:r>
                                        </m:sub>
                                      </m:sSub>
                                    </m:num>
                                    <m:den>
                                      <m:r>
                                        <w:rPr>
                                          <w:rFonts w:ascii="Cambria Math"/>
                                          <w:lang w:val="en-GB"/>
                                        </w:rPr>
                                        <m:t>10</m:t>
                                      </m:r>
                                    </m:den>
                                  </m:f>
                                </m:sup>
                              </m:sSup>
                            </m:den>
                          </m:f>
                        </m:e>
                      </m:d>
                    </m:den>
                  </m:f>
                </m:e>
              </m:d>
            </m:e>
          </m:func>
        </m:oMath>
      </m:oMathPara>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8E75F9" w14:textId="2BCB2788" w:rsidR="009209E5" w:rsidRDefault="006A4B59" w:rsidP="004B7014">
      <w:pPr>
        <w:pStyle w:val="a8"/>
        <w:numPr>
          <w:ilvl w:val="0"/>
          <w:numId w:val="26"/>
        </w:numPr>
        <w:rPr>
          <w:lang w:val="en-US"/>
        </w:rPr>
      </w:pPr>
      <w:r>
        <w:rPr>
          <w:rFonts w:hint="eastAsia"/>
          <w:lang w:val="en-US" w:eastAsia="zh-CN"/>
        </w:rPr>
        <w:t>R</w:t>
      </w:r>
      <w:r w:rsidR="004B7014">
        <w:rPr>
          <w:lang w:val="en-US" w:eastAsia="zh-CN"/>
        </w:rPr>
        <w:t>P-201302</w:t>
      </w:r>
      <w:r>
        <w:rPr>
          <w:lang w:val="en-US" w:eastAsia="zh-CN"/>
        </w:rPr>
        <w:t xml:space="preserve">    “</w:t>
      </w:r>
      <w:r w:rsidR="004B7014" w:rsidRPr="004B7014">
        <w:rPr>
          <w:lang w:val="en-US" w:eastAsia="zh-CN"/>
        </w:rPr>
        <w:t>New WID on Multiple Input Multiple Output (MIMO) Over-the-Air (OTA) performance requirements for NR UEs</w:t>
      </w:r>
      <w:r>
        <w:rPr>
          <w:lang w:val="en-US" w:eastAsia="zh-CN"/>
        </w:rPr>
        <w:t xml:space="preserve">”, </w:t>
      </w:r>
      <w:r w:rsidR="004B7014">
        <w:rPr>
          <w:lang w:val="en-US" w:eastAsia="zh-CN"/>
        </w:rPr>
        <w:t>CAICT, OPPO</w:t>
      </w:r>
    </w:p>
    <w:p w14:paraId="2BB84D12" w14:textId="12EAF59F" w:rsidR="004B7014" w:rsidRDefault="008B521D" w:rsidP="008B521D">
      <w:pPr>
        <w:pStyle w:val="a8"/>
        <w:numPr>
          <w:ilvl w:val="0"/>
          <w:numId w:val="26"/>
        </w:numPr>
        <w:rPr>
          <w:lang w:val="en-US"/>
        </w:rPr>
      </w:pPr>
      <w:r>
        <w:rPr>
          <w:rFonts w:hint="eastAsia"/>
          <w:lang w:val="en-US" w:eastAsia="zh-CN"/>
        </w:rPr>
        <w:t>R</w:t>
      </w:r>
      <w:r>
        <w:rPr>
          <w:lang w:val="en-US" w:eastAsia="zh-CN"/>
        </w:rPr>
        <w:t>4-2000272    “</w:t>
      </w:r>
      <w:r w:rsidRPr="008B521D">
        <w:rPr>
          <w:lang w:val="en-US" w:eastAsia="zh-CN"/>
        </w:rPr>
        <w:t>Proposal on MIMO OTA performance metrics for FR2</w:t>
      </w:r>
      <w:r>
        <w:rPr>
          <w:lang w:val="en-US" w:eastAsia="zh-CN"/>
        </w:rPr>
        <w:t>”, Samsung</w:t>
      </w:r>
    </w:p>
    <w:p w14:paraId="5ADD7E0C" w14:textId="4468B182" w:rsidR="008B521D" w:rsidRDefault="008B521D" w:rsidP="008B521D">
      <w:pPr>
        <w:pStyle w:val="a8"/>
        <w:numPr>
          <w:ilvl w:val="0"/>
          <w:numId w:val="26"/>
        </w:numPr>
        <w:rPr>
          <w:lang w:val="en-US"/>
        </w:rPr>
      </w:pPr>
      <w:r>
        <w:rPr>
          <w:lang w:val="en-US" w:eastAsia="zh-CN"/>
        </w:rPr>
        <w:t>R4-2000895    “</w:t>
      </w:r>
      <w:r w:rsidRPr="008B521D">
        <w:rPr>
          <w:lang w:val="en-US" w:eastAsia="zh-CN"/>
        </w:rPr>
        <w:t>TP to TR 38.827 v1.1.0 on FR2 MIMO OTA performance metrics</w:t>
      </w:r>
      <w:r>
        <w:rPr>
          <w:lang w:val="en-US" w:eastAsia="zh-CN"/>
        </w:rPr>
        <w:t>”, CAICT</w:t>
      </w:r>
    </w:p>
    <w:p w14:paraId="3BEBE5E2" w14:textId="308C8226" w:rsidR="009F4F4E" w:rsidRDefault="00DC32CA" w:rsidP="00DC32CA">
      <w:pPr>
        <w:pStyle w:val="a8"/>
        <w:numPr>
          <w:ilvl w:val="0"/>
          <w:numId w:val="26"/>
        </w:numPr>
        <w:rPr>
          <w:lang w:val="en-US"/>
        </w:rPr>
      </w:pPr>
      <w:r>
        <w:rPr>
          <w:rFonts w:hint="eastAsia"/>
          <w:lang w:val="en-US" w:eastAsia="zh-CN"/>
        </w:rPr>
        <w:t>R</w:t>
      </w:r>
      <w:r>
        <w:rPr>
          <w:lang w:val="en-US" w:eastAsia="zh-CN"/>
        </w:rPr>
        <w:t>4-2002471    “</w:t>
      </w:r>
      <w:r w:rsidRPr="00DC32CA">
        <w:rPr>
          <w:lang w:val="en-US" w:eastAsia="zh-CN"/>
        </w:rPr>
        <w:t>WF on finalizing FR2 MIMO OTA</w:t>
      </w:r>
      <w:r>
        <w:rPr>
          <w:lang w:val="en-US" w:eastAsia="zh-CN"/>
        </w:rPr>
        <w:t>”, CAICT, Keysight</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59912" w14:textId="77777777" w:rsidR="007D3F65" w:rsidRDefault="007D3F65" w:rsidP="00707BAC">
      <w:pPr>
        <w:spacing w:after="0"/>
      </w:pPr>
      <w:r>
        <w:separator/>
      </w:r>
    </w:p>
  </w:endnote>
  <w:endnote w:type="continuationSeparator" w:id="0">
    <w:p w14:paraId="5070A38C" w14:textId="77777777" w:rsidR="007D3F65" w:rsidRDefault="007D3F6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468BF" w14:textId="77777777" w:rsidR="007D3F65" w:rsidRDefault="007D3F65" w:rsidP="00707BAC">
      <w:pPr>
        <w:spacing w:after="0"/>
      </w:pPr>
      <w:r>
        <w:separator/>
      </w:r>
    </w:p>
  </w:footnote>
  <w:footnote w:type="continuationSeparator" w:id="0">
    <w:p w14:paraId="5557C6A7" w14:textId="77777777" w:rsidR="007D3F65" w:rsidRDefault="007D3F6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1"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715D6"/>
    <w:multiLevelType w:val="hybridMultilevel"/>
    <w:tmpl w:val="D3BEBB7E"/>
    <w:lvl w:ilvl="0" w:tplc="7A3004B0">
      <w:start w:val="1"/>
      <w:numFmt w:val="bullet"/>
      <w:lvlText w:val="•"/>
      <w:lvlJc w:val="left"/>
      <w:pPr>
        <w:tabs>
          <w:tab w:val="num" w:pos="720"/>
        </w:tabs>
        <w:ind w:left="720" w:hanging="360"/>
      </w:pPr>
      <w:rPr>
        <w:rFonts w:ascii="Arial" w:hAnsi="Arial" w:hint="default"/>
      </w:rPr>
    </w:lvl>
    <w:lvl w:ilvl="1" w:tplc="38905970">
      <w:start w:val="78"/>
      <w:numFmt w:val="bullet"/>
      <w:lvlText w:val="–"/>
      <w:lvlJc w:val="left"/>
      <w:pPr>
        <w:tabs>
          <w:tab w:val="num" w:pos="1440"/>
        </w:tabs>
        <w:ind w:left="1440" w:hanging="360"/>
      </w:pPr>
      <w:rPr>
        <w:rFonts w:ascii="Arial" w:hAnsi="Arial" w:hint="default"/>
      </w:rPr>
    </w:lvl>
    <w:lvl w:ilvl="2" w:tplc="AFB05EC4" w:tentative="1">
      <w:start w:val="1"/>
      <w:numFmt w:val="bullet"/>
      <w:lvlText w:val="•"/>
      <w:lvlJc w:val="left"/>
      <w:pPr>
        <w:tabs>
          <w:tab w:val="num" w:pos="2160"/>
        </w:tabs>
        <w:ind w:left="2160" w:hanging="360"/>
      </w:pPr>
      <w:rPr>
        <w:rFonts w:ascii="Arial" w:hAnsi="Arial" w:hint="default"/>
      </w:rPr>
    </w:lvl>
    <w:lvl w:ilvl="3" w:tplc="09A8BF90" w:tentative="1">
      <w:start w:val="1"/>
      <w:numFmt w:val="bullet"/>
      <w:lvlText w:val="•"/>
      <w:lvlJc w:val="left"/>
      <w:pPr>
        <w:tabs>
          <w:tab w:val="num" w:pos="2880"/>
        </w:tabs>
        <w:ind w:left="2880" w:hanging="360"/>
      </w:pPr>
      <w:rPr>
        <w:rFonts w:ascii="Arial" w:hAnsi="Arial" w:hint="default"/>
      </w:rPr>
    </w:lvl>
    <w:lvl w:ilvl="4" w:tplc="935814CA" w:tentative="1">
      <w:start w:val="1"/>
      <w:numFmt w:val="bullet"/>
      <w:lvlText w:val="•"/>
      <w:lvlJc w:val="left"/>
      <w:pPr>
        <w:tabs>
          <w:tab w:val="num" w:pos="3600"/>
        </w:tabs>
        <w:ind w:left="3600" w:hanging="360"/>
      </w:pPr>
      <w:rPr>
        <w:rFonts w:ascii="Arial" w:hAnsi="Arial" w:hint="default"/>
      </w:rPr>
    </w:lvl>
    <w:lvl w:ilvl="5" w:tplc="077CA16A" w:tentative="1">
      <w:start w:val="1"/>
      <w:numFmt w:val="bullet"/>
      <w:lvlText w:val="•"/>
      <w:lvlJc w:val="left"/>
      <w:pPr>
        <w:tabs>
          <w:tab w:val="num" w:pos="4320"/>
        </w:tabs>
        <w:ind w:left="4320" w:hanging="360"/>
      </w:pPr>
      <w:rPr>
        <w:rFonts w:ascii="Arial" w:hAnsi="Arial" w:hint="default"/>
      </w:rPr>
    </w:lvl>
    <w:lvl w:ilvl="6" w:tplc="DA685A0A" w:tentative="1">
      <w:start w:val="1"/>
      <w:numFmt w:val="bullet"/>
      <w:lvlText w:val="•"/>
      <w:lvlJc w:val="left"/>
      <w:pPr>
        <w:tabs>
          <w:tab w:val="num" w:pos="5040"/>
        </w:tabs>
        <w:ind w:left="5040" w:hanging="360"/>
      </w:pPr>
      <w:rPr>
        <w:rFonts w:ascii="Arial" w:hAnsi="Arial" w:hint="default"/>
      </w:rPr>
    </w:lvl>
    <w:lvl w:ilvl="7" w:tplc="AEB02FE2" w:tentative="1">
      <w:start w:val="1"/>
      <w:numFmt w:val="bullet"/>
      <w:lvlText w:val="•"/>
      <w:lvlJc w:val="left"/>
      <w:pPr>
        <w:tabs>
          <w:tab w:val="num" w:pos="5760"/>
        </w:tabs>
        <w:ind w:left="5760" w:hanging="360"/>
      </w:pPr>
      <w:rPr>
        <w:rFonts w:ascii="Arial" w:hAnsi="Arial" w:hint="default"/>
      </w:rPr>
    </w:lvl>
    <w:lvl w:ilvl="8" w:tplc="6A8259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tentative="1">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6"/>
  </w:num>
  <w:num w:numId="9">
    <w:abstractNumId w:val="19"/>
  </w:num>
  <w:num w:numId="10">
    <w:abstractNumId w:val="16"/>
  </w:num>
  <w:num w:numId="11">
    <w:abstractNumId w:val="14"/>
  </w:num>
  <w:num w:numId="12">
    <w:abstractNumId w:val="9"/>
  </w:num>
  <w:num w:numId="13">
    <w:abstractNumId w:val="24"/>
  </w:num>
  <w:num w:numId="14">
    <w:abstractNumId w:val="13"/>
  </w:num>
  <w:num w:numId="15">
    <w:abstractNumId w:val="8"/>
  </w:num>
  <w:num w:numId="16">
    <w:abstractNumId w:val="31"/>
  </w:num>
  <w:num w:numId="17">
    <w:abstractNumId w:val="15"/>
  </w:num>
  <w:num w:numId="18">
    <w:abstractNumId w:val="29"/>
  </w:num>
  <w:num w:numId="19">
    <w:abstractNumId w:val="11"/>
  </w:num>
  <w:num w:numId="20">
    <w:abstractNumId w:val="18"/>
  </w:num>
  <w:num w:numId="21">
    <w:abstractNumId w:val="28"/>
  </w:num>
  <w:num w:numId="22">
    <w:abstractNumId w:val="32"/>
  </w:num>
  <w:num w:numId="23">
    <w:abstractNumId w:val="23"/>
  </w:num>
  <w:num w:numId="24">
    <w:abstractNumId w:val="21"/>
  </w:num>
  <w:num w:numId="25">
    <w:abstractNumId w:val="20"/>
  </w:num>
  <w:num w:numId="26">
    <w:abstractNumId w:val="30"/>
  </w:num>
  <w:num w:numId="27">
    <w:abstractNumId w:val="7"/>
  </w:num>
  <w:num w:numId="28">
    <w:abstractNumId w:val="22"/>
  </w:num>
  <w:num w:numId="29">
    <w:abstractNumId w:val="25"/>
  </w:num>
  <w:num w:numId="30">
    <w:abstractNumId w:val="27"/>
  </w:num>
  <w:num w:numId="31">
    <w:abstractNumId w:val="12"/>
  </w:num>
  <w:num w:numId="32">
    <w:abstractNumId w:val="10"/>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0FD"/>
    <w:rsid w:val="0006136D"/>
    <w:rsid w:val="00061E36"/>
    <w:rsid w:val="00062E39"/>
    <w:rsid w:val="00065FBC"/>
    <w:rsid w:val="000735D4"/>
    <w:rsid w:val="00077EB3"/>
    <w:rsid w:val="00085E46"/>
    <w:rsid w:val="000908D9"/>
    <w:rsid w:val="00092B0C"/>
    <w:rsid w:val="00097642"/>
    <w:rsid w:val="000A012E"/>
    <w:rsid w:val="000A355F"/>
    <w:rsid w:val="000A567D"/>
    <w:rsid w:val="000A643B"/>
    <w:rsid w:val="000A6859"/>
    <w:rsid w:val="000B0067"/>
    <w:rsid w:val="000B4F74"/>
    <w:rsid w:val="000B7218"/>
    <w:rsid w:val="000C39B0"/>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4F7C"/>
    <w:rsid w:val="00144FDD"/>
    <w:rsid w:val="00146D25"/>
    <w:rsid w:val="001512D7"/>
    <w:rsid w:val="00156359"/>
    <w:rsid w:val="001573DA"/>
    <w:rsid w:val="00161C73"/>
    <w:rsid w:val="00164965"/>
    <w:rsid w:val="00166E70"/>
    <w:rsid w:val="00171914"/>
    <w:rsid w:val="001735AE"/>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5899"/>
    <w:rsid w:val="001D69F3"/>
    <w:rsid w:val="001D747B"/>
    <w:rsid w:val="001E21C9"/>
    <w:rsid w:val="001E244E"/>
    <w:rsid w:val="001E3B48"/>
    <w:rsid w:val="001E4305"/>
    <w:rsid w:val="001E6D5E"/>
    <w:rsid w:val="001E7DE9"/>
    <w:rsid w:val="001F62BD"/>
    <w:rsid w:val="001F7D2F"/>
    <w:rsid w:val="00200596"/>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6DDC"/>
    <w:rsid w:val="0026064B"/>
    <w:rsid w:val="002611B2"/>
    <w:rsid w:val="00262F34"/>
    <w:rsid w:val="00266CCC"/>
    <w:rsid w:val="002702A8"/>
    <w:rsid w:val="002715F5"/>
    <w:rsid w:val="00271A13"/>
    <w:rsid w:val="00271A4B"/>
    <w:rsid w:val="00271E8B"/>
    <w:rsid w:val="00272536"/>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7011"/>
    <w:rsid w:val="002F099C"/>
    <w:rsid w:val="002F1C8C"/>
    <w:rsid w:val="002F28ED"/>
    <w:rsid w:val="002F4B05"/>
    <w:rsid w:val="00300502"/>
    <w:rsid w:val="00302E72"/>
    <w:rsid w:val="003030FB"/>
    <w:rsid w:val="0030770F"/>
    <w:rsid w:val="00314F38"/>
    <w:rsid w:val="003244F5"/>
    <w:rsid w:val="00324D06"/>
    <w:rsid w:val="00331FD7"/>
    <w:rsid w:val="00333C34"/>
    <w:rsid w:val="0034635A"/>
    <w:rsid w:val="003476B3"/>
    <w:rsid w:val="00350C9A"/>
    <w:rsid w:val="00351D53"/>
    <w:rsid w:val="0035781C"/>
    <w:rsid w:val="00360EAB"/>
    <w:rsid w:val="00362184"/>
    <w:rsid w:val="0036260F"/>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F17"/>
    <w:rsid w:val="003C3383"/>
    <w:rsid w:val="003D15E3"/>
    <w:rsid w:val="003D4428"/>
    <w:rsid w:val="003D570B"/>
    <w:rsid w:val="003D5A84"/>
    <w:rsid w:val="003E244A"/>
    <w:rsid w:val="003E361E"/>
    <w:rsid w:val="003E45A0"/>
    <w:rsid w:val="003E4CBC"/>
    <w:rsid w:val="003E722B"/>
    <w:rsid w:val="003F01CB"/>
    <w:rsid w:val="003F1C99"/>
    <w:rsid w:val="003F30E0"/>
    <w:rsid w:val="003F6DA5"/>
    <w:rsid w:val="00401D41"/>
    <w:rsid w:val="004062E5"/>
    <w:rsid w:val="00407CB8"/>
    <w:rsid w:val="004127B2"/>
    <w:rsid w:val="00413286"/>
    <w:rsid w:val="00414CE5"/>
    <w:rsid w:val="00415D3D"/>
    <w:rsid w:val="00416764"/>
    <w:rsid w:val="004241F0"/>
    <w:rsid w:val="00424D1C"/>
    <w:rsid w:val="00425E95"/>
    <w:rsid w:val="004300EC"/>
    <w:rsid w:val="00432734"/>
    <w:rsid w:val="00432D09"/>
    <w:rsid w:val="00435B76"/>
    <w:rsid w:val="00445676"/>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1253"/>
    <w:rsid w:val="00474779"/>
    <w:rsid w:val="00474FE5"/>
    <w:rsid w:val="00481250"/>
    <w:rsid w:val="00482C49"/>
    <w:rsid w:val="00484A20"/>
    <w:rsid w:val="00484C72"/>
    <w:rsid w:val="00493943"/>
    <w:rsid w:val="00496FBC"/>
    <w:rsid w:val="00497F17"/>
    <w:rsid w:val="004A1643"/>
    <w:rsid w:val="004A16AE"/>
    <w:rsid w:val="004A5A94"/>
    <w:rsid w:val="004A5BB3"/>
    <w:rsid w:val="004A75DD"/>
    <w:rsid w:val="004A7FBC"/>
    <w:rsid w:val="004B248E"/>
    <w:rsid w:val="004B37BC"/>
    <w:rsid w:val="004B3B08"/>
    <w:rsid w:val="004B6D91"/>
    <w:rsid w:val="004B7001"/>
    <w:rsid w:val="004B7014"/>
    <w:rsid w:val="004C1484"/>
    <w:rsid w:val="004C4B54"/>
    <w:rsid w:val="004C7E10"/>
    <w:rsid w:val="004D17AA"/>
    <w:rsid w:val="004D3585"/>
    <w:rsid w:val="004D43C9"/>
    <w:rsid w:val="004D59D7"/>
    <w:rsid w:val="004D7D70"/>
    <w:rsid w:val="004E0CCF"/>
    <w:rsid w:val="004E11D7"/>
    <w:rsid w:val="004E46A9"/>
    <w:rsid w:val="004F6C74"/>
    <w:rsid w:val="00505F2F"/>
    <w:rsid w:val="00510657"/>
    <w:rsid w:val="005120D5"/>
    <w:rsid w:val="005160BC"/>
    <w:rsid w:val="00516961"/>
    <w:rsid w:val="00521539"/>
    <w:rsid w:val="005266F8"/>
    <w:rsid w:val="00532DE4"/>
    <w:rsid w:val="00532EAA"/>
    <w:rsid w:val="005341AC"/>
    <w:rsid w:val="00534509"/>
    <w:rsid w:val="00545BAE"/>
    <w:rsid w:val="005520D7"/>
    <w:rsid w:val="005522C9"/>
    <w:rsid w:val="005536D9"/>
    <w:rsid w:val="00562289"/>
    <w:rsid w:val="00562430"/>
    <w:rsid w:val="00562DA2"/>
    <w:rsid w:val="0056467B"/>
    <w:rsid w:val="00566A51"/>
    <w:rsid w:val="00566BC5"/>
    <w:rsid w:val="00570432"/>
    <w:rsid w:val="00571120"/>
    <w:rsid w:val="0057452A"/>
    <w:rsid w:val="00576C55"/>
    <w:rsid w:val="005839AE"/>
    <w:rsid w:val="0058669B"/>
    <w:rsid w:val="0059257A"/>
    <w:rsid w:val="00594B0C"/>
    <w:rsid w:val="0059740E"/>
    <w:rsid w:val="0059794A"/>
    <w:rsid w:val="00597FAA"/>
    <w:rsid w:val="005A0F40"/>
    <w:rsid w:val="005A11AB"/>
    <w:rsid w:val="005A5500"/>
    <w:rsid w:val="005B03DB"/>
    <w:rsid w:val="005B07E1"/>
    <w:rsid w:val="005B14F6"/>
    <w:rsid w:val="005B16F2"/>
    <w:rsid w:val="005B191A"/>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3BB"/>
    <w:rsid w:val="005E4466"/>
    <w:rsid w:val="005E61DE"/>
    <w:rsid w:val="005E6E73"/>
    <w:rsid w:val="005E7040"/>
    <w:rsid w:val="005F33D7"/>
    <w:rsid w:val="005F35A7"/>
    <w:rsid w:val="005F3C35"/>
    <w:rsid w:val="00600A82"/>
    <w:rsid w:val="0060357A"/>
    <w:rsid w:val="0060402D"/>
    <w:rsid w:val="00606A5C"/>
    <w:rsid w:val="006126E1"/>
    <w:rsid w:val="00613A36"/>
    <w:rsid w:val="00614B5C"/>
    <w:rsid w:val="00620F8A"/>
    <w:rsid w:val="00627153"/>
    <w:rsid w:val="00633513"/>
    <w:rsid w:val="006360DE"/>
    <w:rsid w:val="00644282"/>
    <w:rsid w:val="006443D3"/>
    <w:rsid w:val="006465F2"/>
    <w:rsid w:val="00652416"/>
    <w:rsid w:val="00663B65"/>
    <w:rsid w:val="00664963"/>
    <w:rsid w:val="00674D9B"/>
    <w:rsid w:val="0068118E"/>
    <w:rsid w:val="006834CE"/>
    <w:rsid w:val="00687DAF"/>
    <w:rsid w:val="00691155"/>
    <w:rsid w:val="00691500"/>
    <w:rsid w:val="00691C09"/>
    <w:rsid w:val="00694771"/>
    <w:rsid w:val="00695F3B"/>
    <w:rsid w:val="006A0689"/>
    <w:rsid w:val="006A084D"/>
    <w:rsid w:val="006A3DD3"/>
    <w:rsid w:val="006A4B59"/>
    <w:rsid w:val="006A5A9F"/>
    <w:rsid w:val="006B00EC"/>
    <w:rsid w:val="006B1BAA"/>
    <w:rsid w:val="006B3E20"/>
    <w:rsid w:val="006B4A0C"/>
    <w:rsid w:val="006B4F48"/>
    <w:rsid w:val="006B592B"/>
    <w:rsid w:val="006B7583"/>
    <w:rsid w:val="006C0280"/>
    <w:rsid w:val="006C14EE"/>
    <w:rsid w:val="006C3160"/>
    <w:rsid w:val="006C4938"/>
    <w:rsid w:val="006D0652"/>
    <w:rsid w:val="006D11E4"/>
    <w:rsid w:val="006D244C"/>
    <w:rsid w:val="006D4126"/>
    <w:rsid w:val="006D5E7B"/>
    <w:rsid w:val="006D7F36"/>
    <w:rsid w:val="006E06A3"/>
    <w:rsid w:val="006E159B"/>
    <w:rsid w:val="006E1DCD"/>
    <w:rsid w:val="006E274D"/>
    <w:rsid w:val="006F10C1"/>
    <w:rsid w:val="006F2300"/>
    <w:rsid w:val="006F5D2F"/>
    <w:rsid w:val="006F77A5"/>
    <w:rsid w:val="007009E6"/>
    <w:rsid w:val="0070412E"/>
    <w:rsid w:val="00706B0F"/>
    <w:rsid w:val="007070AF"/>
    <w:rsid w:val="007077C3"/>
    <w:rsid w:val="00707BAC"/>
    <w:rsid w:val="00713B49"/>
    <w:rsid w:val="00721F34"/>
    <w:rsid w:val="00722C80"/>
    <w:rsid w:val="007244F1"/>
    <w:rsid w:val="007254B7"/>
    <w:rsid w:val="007256B4"/>
    <w:rsid w:val="00733CD6"/>
    <w:rsid w:val="00741F57"/>
    <w:rsid w:val="007477B0"/>
    <w:rsid w:val="00752554"/>
    <w:rsid w:val="00753BFB"/>
    <w:rsid w:val="00757789"/>
    <w:rsid w:val="00757E61"/>
    <w:rsid w:val="007628A2"/>
    <w:rsid w:val="00763E7F"/>
    <w:rsid w:val="00766B19"/>
    <w:rsid w:val="0077018C"/>
    <w:rsid w:val="00772B8A"/>
    <w:rsid w:val="00773D2F"/>
    <w:rsid w:val="00774F6F"/>
    <w:rsid w:val="007773D9"/>
    <w:rsid w:val="007816A2"/>
    <w:rsid w:val="00783107"/>
    <w:rsid w:val="007871FE"/>
    <w:rsid w:val="00787532"/>
    <w:rsid w:val="0079056A"/>
    <w:rsid w:val="00791CE3"/>
    <w:rsid w:val="00792165"/>
    <w:rsid w:val="00795AC4"/>
    <w:rsid w:val="00796075"/>
    <w:rsid w:val="007A1A88"/>
    <w:rsid w:val="007A1C3F"/>
    <w:rsid w:val="007A305C"/>
    <w:rsid w:val="007A3E74"/>
    <w:rsid w:val="007A4163"/>
    <w:rsid w:val="007A7524"/>
    <w:rsid w:val="007B0169"/>
    <w:rsid w:val="007B1B75"/>
    <w:rsid w:val="007B487C"/>
    <w:rsid w:val="007B605F"/>
    <w:rsid w:val="007B6FCF"/>
    <w:rsid w:val="007C1BB2"/>
    <w:rsid w:val="007C40A9"/>
    <w:rsid w:val="007C4CA8"/>
    <w:rsid w:val="007C501E"/>
    <w:rsid w:val="007C6050"/>
    <w:rsid w:val="007C7B00"/>
    <w:rsid w:val="007D3C2D"/>
    <w:rsid w:val="007D3F65"/>
    <w:rsid w:val="007D7F6F"/>
    <w:rsid w:val="007E257A"/>
    <w:rsid w:val="007E62D2"/>
    <w:rsid w:val="007F53EB"/>
    <w:rsid w:val="007F5A2D"/>
    <w:rsid w:val="0080320A"/>
    <w:rsid w:val="00805A8B"/>
    <w:rsid w:val="00811641"/>
    <w:rsid w:val="00816A2B"/>
    <w:rsid w:val="0082323B"/>
    <w:rsid w:val="008260DD"/>
    <w:rsid w:val="00830C2E"/>
    <w:rsid w:val="00835AEA"/>
    <w:rsid w:val="00840344"/>
    <w:rsid w:val="00843682"/>
    <w:rsid w:val="00843945"/>
    <w:rsid w:val="00850213"/>
    <w:rsid w:val="00854CDE"/>
    <w:rsid w:val="008561B0"/>
    <w:rsid w:val="00862D21"/>
    <w:rsid w:val="00866B28"/>
    <w:rsid w:val="0087296A"/>
    <w:rsid w:val="00873078"/>
    <w:rsid w:val="008763BE"/>
    <w:rsid w:val="008770B7"/>
    <w:rsid w:val="00881ABF"/>
    <w:rsid w:val="00881B6A"/>
    <w:rsid w:val="00885E3A"/>
    <w:rsid w:val="0089500C"/>
    <w:rsid w:val="008A4C1E"/>
    <w:rsid w:val="008A54A4"/>
    <w:rsid w:val="008B3FFC"/>
    <w:rsid w:val="008B521D"/>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0A9D"/>
    <w:rsid w:val="0090240B"/>
    <w:rsid w:val="0090385B"/>
    <w:rsid w:val="00904C58"/>
    <w:rsid w:val="009058AB"/>
    <w:rsid w:val="009069EE"/>
    <w:rsid w:val="00906CD4"/>
    <w:rsid w:val="009108B0"/>
    <w:rsid w:val="00912B0E"/>
    <w:rsid w:val="00914BF2"/>
    <w:rsid w:val="00915AEB"/>
    <w:rsid w:val="00915ECD"/>
    <w:rsid w:val="00916F8E"/>
    <w:rsid w:val="009209E5"/>
    <w:rsid w:val="00921764"/>
    <w:rsid w:val="00921957"/>
    <w:rsid w:val="0092542D"/>
    <w:rsid w:val="009259C5"/>
    <w:rsid w:val="00927C40"/>
    <w:rsid w:val="00932943"/>
    <w:rsid w:val="00934028"/>
    <w:rsid w:val="0093408A"/>
    <w:rsid w:val="00934DE1"/>
    <w:rsid w:val="00936F1F"/>
    <w:rsid w:val="0094130A"/>
    <w:rsid w:val="00943C8B"/>
    <w:rsid w:val="009538ED"/>
    <w:rsid w:val="00954D53"/>
    <w:rsid w:val="00956109"/>
    <w:rsid w:val="00957424"/>
    <w:rsid w:val="0096054F"/>
    <w:rsid w:val="00960638"/>
    <w:rsid w:val="00962566"/>
    <w:rsid w:val="00964EE2"/>
    <w:rsid w:val="009673C2"/>
    <w:rsid w:val="00967EF1"/>
    <w:rsid w:val="00970373"/>
    <w:rsid w:val="009718D1"/>
    <w:rsid w:val="0097566C"/>
    <w:rsid w:val="00976BAB"/>
    <w:rsid w:val="00977122"/>
    <w:rsid w:val="0098447D"/>
    <w:rsid w:val="00991B6D"/>
    <w:rsid w:val="0099203C"/>
    <w:rsid w:val="009A0380"/>
    <w:rsid w:val="009A2557"/>
    <w:rsid w:val="009A2709"/>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9F4F4E"/>
    <w:rsid w:val="00A04F2A"/>
    <w:rsid w:val="00A10D42"/>
    <w:rsid w:val="00A116A0"/>
    <w:rsid w:val="00A11A45"/>
    <w:rsid w:val="00A11B70"/>
    <w:rsid w:val="00A143E1"/>
    <w:rsid w:val="00A167BE"/>
    <w:rsid w:val="00A17D67"/>
    <w:rsid w:val="00A22329"/>
    <w:rsid w:val="00A2251C"/>
    <w:rsid w:val="00A307F8"/>
    <w:rsid w:val="00A30923"/>
    <w:rsid w:val="00A315E3"/>
    <w:rsid w:val="00A34971"/>
    <w:rsid w:val="00A41E28"/>
    <w:rsid w:val="00A45C69"/>
    <w:rsid w:val="00A46198"/>
    <w:rsid w:val="00A47107"/>
    <w:rsid w:val="00A477B2"/>
    <w:rsid w:val="00A47862"/>
    <w:rsid w:val="00A517EF"/>
    <w:rsid w:val="00A51DCB"/>
    <w:rsid w:val="00A52B8B"/>
    <w:rsid w:val="00A53D14"/>
    <w:rsid w:val="00A53F81"/>
    <w:rsid w:val="00A549C2"/>
    <w:rsid w:val="00A5551B"/>
    <w:rsid w:val="00A56496"/>
    <w:rsid w:val="00A6324D"/>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5A"/>
    <w:rsid w:val="00AA57EC"/>
    <w:rsid w:val="00AA6AE6"/>
    <w:rsid w:val="00AA6C2D"/>
    <w:rsid w:val="00AB357F"/>
    <w:rsid w:val="00AB66DB"/>
    <w:rsid w:val="00AB6DDF"/>
    <w:rsid w:val="00AC0742"/>
    <w:rsid w:val="00AC0BF0"/>
    <w:rsid w:val="00AC2AA6"/>
    <w:rsid w:val="00AC33F5"/>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74EB"/>
    <w:rsid w:val="00B07E87"/>
    <w:rsid w:val="00B10065"/>
    <w:rsid w:val="00B10A08"/>
    <w:rsid w:val="00B2000F"/>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70C"/>
    <w:rsid w:val="00B51D56"/>
    <w:rsid w:val="00B5499F"/>
    <w:rsid w:val="00B57E31"/>
    <w:rsid w:val="00B60568"/>
    <w:rsid w:val="00B61AE2"/>
    <w:rsid w:val="00B6327D"/>
    <w:rsid w:val="00B74655"/>
    <w:rsid w:val="00B74ADF"/>
    <w:rsid w:val="00B7523E"/>
    <w:rsid w:val="00B753CF"/>
    <w:rsid w:val="00B7550F"/>
    <w:rsid w:val="00B76020"/>
    <w:rsid w:val="00B77567"/>
    <w:rsid w:val="00B81F12"/>
    <w:rsid w:val="00B86088"/>
    <w:rsid w:val="00B90EDB"/>
    <w:rsid w:val="00B9250E"/>
    <w:rsid w:val="00B94B0F"/>
    <w:rsid w:val="00BA1B77"/>
    <w:rsid w:val="00BA3C61"/>
    <w:rsid w:val="00BA4DF2"/>
    <w:rsid w:val="00BA7246"/>
    <w:rsid w:val="00BB0856"/>
    <w:rsid w:val="00BB140D"/>
    <w:rsid w:val="00BB2DCE"/>
    <w:rsid w:val="00BB43CE"/>
    <w:rsid w:val="00BC1273"/>
    <w:rsid w:val="00BC160C"/>
    <w:rsid w:val="00BD48FF"/>
    <w:rsid w:val="00BE0EF3"/>
    <w:rsid w:val="00BE1BA1"/>
    <w:rsid w:val="00BE3C14"/>
    <w:rsid w:val="00BF3C2F"/>
    <w:rsid w:val="00BF4421"/>
    <w:rsid w:val="00C00824"/>
    <w:rsid w:val="00C008BA"/>
    <w:rsid w:val="00C01262"/>
    <w:rsid w:val="00C02544"/>
    <w:rsid w:val="00C03FE3"/>
    <w:rsid w:val="00C04998"/>
    <w:rsid w:val="00C050BC"/>
    <w:rsid w:val="00C062C8"/>
    <w:rsid w:val="00C06D5E"/>
    <w:rsid w:val="00C07551"/>
    <w:rsid w:val="00C10C7E"/>
    <w:rsid w:val="00C1142C"/>
    <w:rsid w:val="00C1219E"/>
    <w:rsid w:val="00C21D61"/>
    <w:rsid w:val="00C2400B"/>
    <w:rsid w:val="00C240C2"/>
    <w:rsid w:val="00C26F39"/>
    <w:rsid w:val="00C32014"/>
    <w:rsid w:val="00C32114"/>
    <w:rsid w:val="00C32D04"/>
    <w:rsid w:val="00C33EEE"/>
    <w:rsid w:val="00C3557A"/>
    <w:rsid w:val="00C35C3E"/>
    <w:rsid w:val="00C45FFE"/>
    <w:rsid w:val="00C46A5D"/>
    <w:rsid w:val="00C51460"/>
    <w:rsid w:val="00C51D0C"/>
    <w:rsid w:val="00C549A4"/>
    <w:rsid w:val="00C56833"/>
    <w:rsid w:val="00C56E53"/>
    <w:rsid w:val="00C60AC9"/>
    <w:rsid w:val="00C63361"/>
    <w:rsid w:val="00C64982"/>
    <w:rsid w:val="00C743A6"/>
    <w:rsid w:val="00C747B4"/>
    <w:rsid w:val="00C74AEF"/>
    <w:rsid w:val="00C766A4"/>
    <w:rsid w:val="00C77F34"/>
    <w:rsid w:val="00C829AC"/>
    <w:rsid w:val="00C83458"/>
    <w:rsid w:val="00C83E56"/>
    <w:rsid w:val="00C87836"/>
    <w:rsid w:val="00C908CF"/>
    <w:rsid w:val="00C9521B"/>
    <w:rsid w:val="00CA134D"/>
    <w:rsid w:val="00CA3421"/>
    <w:rsid w:val="00CB1071"/>
    <w:rsid w:val="00CB171D"/>
    <w:rsid w:val="00CB317F"/>
    <w:rsid w:val="00CB635A"/>
    <w:rsid w:val="00CB6B45"/>
    <w:rsid w:val="00CB77B2"/>
    <w:rsid w:val="00CC1CFE"/>
    <w:rsid w:val="00CC2FB1"/>
    <w:rsid w:val="00CC358C"/>
    <w:rsid w:val="00CC3F06"/>
    <w:rsid w:val="00CD230E"/>
    <w:rsid w:val="00CD2E25"/>
    <w:rsid w:val="00CD36F5"/>
    <w:rsid w:val="00CD6C1C"/>
    <w:rsid w:val="00CD75B8"/>
    <w:rsid w:val="00CE3E8B"/>
    <w:rsid w:val="00CE5127"/>
    <w:rsid w:val="00CE6D8D"/>
    <w:rsid w:val="00CF2230"/>
    <w:rsid w:val="00CF3165"/>
    <w:rsid w:val="00CF3819"/>
    <w:rsid w:val="00CF4CB6"/>
    <w:rsid w:val="00D20034"/>
    <w:rsid w:val="00D210A7"/>
    <w:rsid w:val="00D22E26"/>
    <w:rsid w:val="00D2529E"/>
    <w:rsid w:val="00D3208D"/>
    <w:rsid w:val="00D32C1B"/>
    <w:rsid w:val="00D33F43"/>
    <w:rsid w:val="00D35B3D"/>
    <w:rsid w:val="00D3699F"/>
    <w:rsid w:val="00D41AC0"/>
    <w:rsid w:val="00D43454"/>
    <w:rsid w:val="00D43BEF"/>
    <w:rsid w:val="00D45657"/>
    <w:rsid w:val="00D5193D"/>
    <w:rsid w:val="00D52E46"/>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B2F50"/>
    <w:rsid w:val="00DB6C32"/>
    <w:rsid w:val="00DC0E3F"/>
    <w:rsid w:val="00DC278D"/>
    <w:rsid w:val="00DC32CA"/>
    <w:rsid w:val="00DC3625"/>
    <w:rsid w:val="00DC44B8"/>
    <w:rsid w:val="00DC5180"/>
    <w:rsid w:val="00DC62D9"/>
    <w:rsid w:val="00DD2B77"/>
    <w:rsid w:val="00DD34BB"/>
    <w:rsid w:val="00DE00E1"/>
    <w:rsid w:val="00DE0CCB"/>
    <w:rsid w:val="00DE6A1E"/>
    <w:rsid w:val="00DF46FA"/>
    <w:rsid w:val="00E00A95"/>
    <w:rsid w:val="00E00D0C"/>
    <w:rsid w:val="00E030B8"/>
    <w:rsid w:val="00E033EA"/>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70AD9"/>
    <w:rsid w:val="00E716B6"/>
    <w:rsid w:val="00E727F4"/>
    <w:rsid w:val="00E733D3"/>
    <w:rsid w:val="00E73716"/>
    <w:rsid w:val="00E73A82"/>
    <w:rsid w:val="00E73F5D"/>
    <w:rsid w:val="00E82F3C"/>
    <w:rsid w:val="00E85889"/>
    <w:rsid w:val="00E85F30"/>
    <w:rsid w:val="00E8767B"/>
    <w:rsid w:val="00E90AB3"/>
    <w:rsid w:val="00E9253F"/>
    <w:rsid w:val="00E936CF"/>
    <w:rsid w:val="00E94FFB"/>
    <w:rsid w:val="00E954F6"/>
    <w:rsid w:val="00E956F0"/>
    <w:rsid w:val="00E96910"/>
    <w:rsid w:val="00EA33CB"/>
    <w:rsid w:val="00EA438F"/>
    <w:rsid w:val="00EA5479"/>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1AE4"/>
    <w:rsid w:val="00FC31D0"/>
    <w:rsid w:val="00FC3E6D"/>
    <w:rsid w:val="00FC5DDC"/>
    <w:rsid w:val="00FC7B97"/>
    <w:rsid w:val="00FD022D"/>
    <w:rsid w:val="00FD77DB"/>
    <w:rsid w:val="00FD7C6A"/>
    <w:rsid w:val="00FE023B"/>
    <w:rsid w:val="00FE2D1E"/>
    <w:rsid w:val="00FE2D98"/>
    <w:rsid w:val="00FE3315"/>
    <w:rsid w:val="00FE3E52"/>
    <w:rsid w:val="00FE61C1"/>
    <w:rsid w:val="00FE6B2C"/>
    <w:rsid w:val="00FE6F16"/>
    <w:rsid w:val="00FE7048"/>
    <w:rsid w:val="00FE70F7"/>
    <w:rsid w:val="00FE7E51"/>
    <w:rsid w:val="00FF2AF6"/>
    <w:rsid w:val="00FF3540"/>
    <w:rsid w:val="00FF39FF"/>
    <w:rsid w:val="00FF62CA"/>
    <w:rsid w:val="00FF7229"/>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BD48FF"/>
    <w:pPr>
      <w:spacing w:after="120"/>
    </w:pPr>
    <w:rPr>
      <w:rFonts w:eastAsia="宋体"/>
      <w:lang w:val="en-US"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8FF"/>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0373564">
      <w:bodyDiv w:val="1"/>
      <w:marLeft w:val="0"/>
      <w:marRight w:val="0"/>
      <w:marTop w:val="0"/>
      <w:marBottom w:val="0"/>
      <w:divBdr>
        <w:top w:val="none" w:sz="0" w:space="0" w:color="auto"/>
        <w:left w:val="none" w:sz="0" w:space="0" w:color="auto"/>
        <w:bottom w:val="none" w:sz="0" w:space="0" w:color="auto"/>
        <w:right w:val="none" w:sz="0" w:space="0" w:color="auto"/>
      </w:divBdr>
      <w:divsChild>
        <w:div w:id="274488403">
          <w:marLeft w:val="547"/>
          <w:marRight w:val="0"/>
          <w:marTop w:val="130"/>
          <w:marBottom w:val="0"/>
          <w:divBdr>
            <w:top w:val="none" w:sz="0" w:space="0" w:color="auto"/>
            <w:left w:val="none" w:sz="0" w:space="0" w:color="auto"/>
            <w:bottom w:val="none" w:sz="0" w:space="0" w:color="auto"/>
            <w:right w:val="none" w:sz="0" w:space="0" w:color="auto"/>
          </w:divBdr>
        </w:div>
        <w:div w:id="732504561">
          <w:marLeft w:val="1166"/>
          <w:marRight w:val="0"/>
          <w:marTop w:val="120"/>
          <w:marBottom w:val="0"/>
          <w:divBdr>
            <w:top w:val="none" w:sz="0" w:space="0" w:color="auto"/>
            <w:left w:val="none" w:sz="0" w:space="0" w:color="auto"/>
            <w:bottom w:val="none" w:sz="0" w:space="0" w:color="auto"/>
            <w:right w:val="none" w:sz="0" w:space="0" w:color="auto"/>
          </w:divBdr>
        </w:div>
        <w:div w:id="820805621">
          <w:marLeft w:val="1166"/>
          <w:marRight w:val="0"/>
          <w:marTop w:val="120"/>
          <w:marBottom w:val="0"/>
          <w:divBdr>
            <w:top w:val="none" w:sz="0" w:space="0" w:color="auto"/>
            <w:left w:val="none" w:sz="0" w:space="0" w:color="auto"/>
            <w:bottom w:val="none" w:sz="0" w:space="0" w:color="auto"/>
            <w:right w:val="none" w:sz="0" w:space="0" w:color="auto"/>
          </w:divBdr>
        </w:div>
        <w:div w:id="1272590759">
          <w:marLeft w:val="1166"/>
          <w:marRight w:val="0"/>
          <w:marTop w:val="12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37712-1E1D-4C15-8763-53FF1C69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1839</TotalTime>
  <Pages>3</Pages>
  <Words>973</Words>
  <Characters>5549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Li/RF Performance Standard Research Lab /SRC-Beijing/Staff Engineer/Samsung Electronics</cp:lastModifiedBy>
  <cp:revision>132</cp:revision>
  <cp:lastPrinted>2020-04-08T05:49:00Z</cp:lastPrinted>
  <dcterms:created xsi:type="dcterms:W3CDTF">2020-04-08T09:11:00Z</dcterms:created>
  <dcterms:modified xsi:type="dcterms:W3CDTF">2020-08-07T08:19:00Z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